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kinsoku/>
        <w:wordWrap/>
        <w:overflowPunct/>
        <w:topLinePunct w:val="0"/>
        <w:autoSpaceDE/>
        <w:autoSpaceDN/>
        <w:bidi w:val="0"/>
        <w:adjustRightInd/>
        <w:snapToGrid/>
        <w:spacing w:before="0" w:after="0" w:line="580" w:lineRule="exact"/>
        <w:jc w:val="center"/>
        <w:textAlignment w:val="auto"/>
        <w:rPr>
          <w:rFonts w:hint="eastAsia" w:ascii="方正小标宋简体" w:hAnsi="方正小标宋简体" w:eastAsia="方正小标宋简体" w:cs="方正小标宋简体"/>
          <w:b w:val="0"/>
          <w:bCs/>
          <w:color w:val="000000"/>
          <w:sz w:val="44"/>
          <w:szCs w:val="44"/>
          <w:lang w:eastAsia="zh-CN"/>
        </w:rPr>
      </w:pPr>
      <w:r>
        <w:rPr>
          <w:rFonts w:hint="eastAsia" w:ascii="方正小标宋简体" w:hAnsi="方正小标宋简体" w:eastAsia="方正小标宋简体" w:cs="方正小标宋简体"/>
          <w:b w:val="0"/>
          <w:bCs/>
          <w:color w:val="000000"/>
          <w:sz w:val="44"/>
          <w:szCs w:val="44"/>
          <w:lang w:eastAsia="zh-CN"/>
        </w:rPr>
        <w:t>山东省教育厅</w:t>
      </w:r>
    </w:p>
    <w:p>
      <w:pPr>
        <w:pStyle w:val="11"/>
        <w:keepNext w:val="0"/>
        <w:keepLines w:val="0"/>
        <w:pageBreakBefore w:val="0"/>
        <w:kinsoku/>
        <w:wordWrap/>
        <w:overflowPunct/>
        <w:topLinePunct w:val="0"/>
        <w:autoSpaceDE/>
        <w:autoSpaceDN/>
        <w:bidi w:val="0"/>
        <w:adjustRightInd/>
        <w:snapToGrid/>
        <w:spacing w:before="0" w:after="0" w:line="580" w:lineRule="exact"/>
        <w:ind w:left="130"/>
        <w:jc w:val="center"/>
        <w:textAlignment w:val="auto"/>
        <w:rPr>
          <w:rFonts w:hint="eastAsia" w:ascii="方正小标宋简体" w:hAnsi="方正小标宋简体" w:eastAsia="方正小标宋简体" w:cs="方正小标宋简体"/>
          <w:b w:val="0"/>
          <w:bCs/>
          <w:color w:val="000000"/>
          <w:sz w:val="44"/>
          <w:szCs w:val="44"/>
          <w:lang w:eastAsia="zh-CN"/>
        </w:rPr>
      </w:pPr>
      <w:r>
        <w:rPr>
          <w:rFonts w:hint="eastAsia" w:ascii="方正小标宋简体" w:hAnsi="方正小标宋简体" w:eastAsia="方正小标宋简体" w:cs="方正小标宋简体"/>
          <w:b w:val="0"/>
          <w:bCs/>
          <w:color w:val="000000"/>
          <w:sz w:val="44"/>
          <w:szCs w:val="44"/>
          <w:lang w:eastAsia="zh-CN"/>
        </w:rPr>
        <w:t>关于开展2023年度继续教育数字化共享课程遴选的通知</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val="en-US" w:eastAsia="zh-CN"/>
        </w:rPr>
        <w:t>有关高校</w:t>
      </w:r>
      <w:r>
        <w:rPr>
          <w:rFonts w:hint="eastAsia" w:ascii="仿宋_GB2312" w:hAnsi="仿宋_GB2312" w:eastAsia="仿宋_GB2312" w:cs="仿宋_GB2312"/>
          <w:color w:val="000000"/>
          <w:sz w:val="32"/>
          <w:szCs w:val="32"/>
        </w:rPr>
        <w:t>：</w:t>
      </w:r>
    </w:p>
    <w:p>
      <w:pPr>
        <w:pStyle w:val="11"/>
        <w:keepNext w:val="0"/>
        <w:keepLines w:val="0"/>
        <w:pageBreakBefore w:val="0"/>
        <w:kinsoku/>
        <w:wordWrap/>
        <w:overflowPunct/>
        <w:topLinePunct w:val="0"/>
        <w:autoSpaceDE/>
        <w:autoSpaceDN/>
        <w:bidi w:val="0"/>
        <w:adjustRightInd/>
        <w:snapToGrid/>
        <w:spacing w:before="0" w:after="0" w:line="580" w:lineRule="exact"/>
        <w:ind w:firstLine="62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pacing w:val="-5"/>
          <w:sz w:val="32"/>
          <w:szCs w:val="32"/>
          <w:lang w:eastAsia="zh-CN"/>
        </w:rPr>
        <w:t>为加快我省继续教育</w:t>
      </w:r>
      <w:r>
        <w:rPr>
          <w:rFonts w:hint="eastAsia" w:ascii="仿宋_GB2312" w:hAnsi="仿宋_GB2312" w:eastAsia="仿宋_GB2312" w:cs="仿宋_GB2312"/>
          <w:color w:val="000000"/>
          <w:spacing w:val="-5"/>
          <w:sz w:val="32"/>
          <w:szCs w:val="32"/>
          <w:lang w:val="en-US" w:eastAsia="zh-CN"/>
        </w:rPr>
        <w:t>数字化</w:t>
      </w:r>
      <w:r>
        <w:rPr>
          <w:rFonts w:hint="eastAsia" w:ascii="仿宋_GB2312" w:hAnsi="仿宋_GB2312" w:eastAsia="仿宋_GB2312" w:cs="仿宋_GB2312"/>
          <w:color w:val="000000"/>
          <w:spacing w:val="-5"/>
          <w:sz w:val="32"/>
          <w:szCs w:val="32"/>
          <w:lang w:eastAsia="zh-CN"/>
        </w:rPr>
        <w:t>建设，促进信息技术与教育深度</w:t>
      </w:r>
      <w:r>
        <w:rPr>
          <w:rFonts w:hint="eastAsia" w:ascii="仿宋_GB2312" w:hAnsi="仿宋_GB2312" w:eastAsia="仿宋_GB2312" w:cs="仿宋_GB2312"/>
          <w:color w:val="000000"/>
          <w:spacing w:val="2"/>
          <w:sz w:val="32"/>
          <w:szCs w:val="32"/>
          <w:lang w:eastAsia="zh-CN"/>
        </w:rPr>
        <w:t>融合，推进继续教育</w:t>
      </w:r>
      <w:bookmarkStart w:id="0" w:name="_GoBack"/>
      <w:bookmarkEnd w:id="0"/>
      <w:r>
        <w:rPr>
          <w:rFonts w:hint="eastAsia" w:ascii="仿宋_GB2312" w:hAnsi="仿宋_GB2312" w:eastAsia="仿宋_GB2312" w:cs="仿宋_GB2312"/>
          <w:color w:val="000000"/>
          <w:spacing w:val="2"/>
          <w:sz w:val="32"/>
          <w:szCs w:val="32"/>
          <w:lang w:eastAsia="zh-CN"/>
        </w:rPr>
        <w:t>资源开放共享，服务全民终身学习</w:t>
      </w:r>
      <w:r>
        <w:rPr>
          <w:rFonts w:hint="eastAsia" w:ascii="仿宋_GB2312" w:hAnsi="仿宋_GB2312" w:eastAsia="仿宋_GB2312" w:cs="仿宋_GB2312"/>
          <w:color w:val="000000"/>
          <w:spacing w:val="3"/>
          <w:sz w:val="32"/>
          <w:szCs w:val="32"/>
          <w:lang w:eastAsia="zh-CN"/>
        </w:rPr>
        <w:t>,</w:t>
      </w:r>
      <w:r>
        <w:rPr>
          <w:rFonts w:hint="eastAsia" w:ascii="仿宋_GB2312" w:hAnsi="仿宋_GB2312" w:eastAsia="仿宋_GB2312" w:cs="仿宋_GB2312"/>
          <w:color w:val="000000"/>
          <w:sz w:val="32"/>
          <w:szCs w:val="32"/>
          <w:lang w:eastAsia="zh-CN"/>
        </w:rPr>
        <w:t>经研究，决定</w:t>
      </w:r>
      <w:r>
        <w:rPr>
          <w:rFonts w:hint="eastAsia" w:ascii="仿宋_GB2312" w:hAnsi="仿宋_GB2312" w:eastAsia="仿宋_GB2312" w:cs="仿宋_GB2312"/>
          <w:color w:val="000000"/>
          <w:sz w:val="32"/>
          <w:szCs w:val="32"/>
          <w:lang w:val="en-US" w:eastAsia="zh-CN"/>
        </w:rPr>
        <w:t>持续</w:t>
      </w:r>
      <w:r>
        <w:rPr>
          <w:rFonts w:hint="eastAsia" w:ascii="仿宋_GB2312" w:hAnsi="仿宋_GB2312" w:eastAsia="仿宋_GB2312" w:cs="仿宋_GB2312"/>
          <w:color w:val="000000"/>
          <w:sz w:val="32"/>
          <w:szCs w:val="32"/>
          <w:lang w:eastAsia="zh-CN"/>
        </w:rPr>
        <w:t>开展202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年度继续教育数字化共享课程遴选工作。现将有关事项通知如下：</w:t>
      </w:r>
    </w:p>
    <w:p>
      <w:pPr>
        <w:pStyle w:val="11"/>
        <w:keepNext w:val="0"/>
        <w:keepLines w:val="0"/>
        <w:pageBreakBefore w:val="0"/>
        <w:kinsoku/>
        <w:wordWrap/>
        <w:overflowPunct/>
        <w:topLinePunct w:val="0"/>
        <w:autoSpaceDE/>
        <w:autoSpaceDN/>
        <w:bidi w:val="0"/>
        <w:adjustRightInd/>
        <w:snapToGrid/>
        <w:spacing w:before="0" w:after="0" w:line="580" w:lineRule="exact"/>
        <w:ind w:firstLine="640" w:firstLineChars="200"/>
        <w:textAlignment w:val="auto"/>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lang w:val="en-US" w:eastAsia="zh-CN"/>
        </w:rPr>
        <w:t>一</w:t>
      </w:r>
      <w:r>
        <w:rPr>
          <w:rFonts w:hint="eastAsia" w:ascii="黑体" w:hAnsi="黑体" w:eastAsia="黑体" w:cs="黑体"/>
          <w:b w:val="0"/>
          <w:bCs/>
          <w:color w:val="000000"/>
          <w:sz w:val="32"/>
          <w:szCs w:val="32"/>
          <w:lang w:eastAsia="zh-CN"/>
        </w:rPr>
        <w:t>、申报要求</w:t>
      </w:r>
    </w:p>
    <w:p>
      <w:pPr>
        <w:pStyle w:val="12"/>
        <w:keepNext w:val="0"/>
        <w:keepLines w:val="0"/>
        <w:pageBreakBefore w:val="0"/>
        <w:kinsoku/>
        <w:wordWrap/>
        <w:overflowPunct/>
        <w:topLinePunct w:val="0"/>
        <w:autoSpaceDE/>
        <w:autoSpaceDN/>
        <w:bidi w:val="0"/>
        <w:adjustRightInd/>
        <w:snapToGrid/>
        <w:spacing w:before="0" w:after="0" w:line="580" w:lineRule="exact"/>
        <w:ind w:firstLine="624"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pacing w:val="-4"/>
          <w:sz w:val="32"/>
          <w:szCs w:val="32"/>
          <w:lang w:eastAsia="zh-CN"/>
        </w:rPr>
        <w:t>（一）申报课程以受众面广、使用量大的继续教育公共基础课程、专业基础课程、专业核心课程、通识选修课程，以及技能培训课程、实操实践课程、创新创业教育课程为主。课程内容要突出整体性、针对性、灵活多样性、时效性，贴近企业、行业继续教育需求，完整、准确、全面贯彻新发展理念，适合学习者继</w:t>
      </w:r>
      <w:r>
        <w:rPr>
          <w:rFonts w:hint="eastAsia" w:ascii="仿宋_GB2312" w:hAnsi="仿宋_GB2312" w:eastAsia="仿宋_GB2312" w:cs="仿宋_GB2312"/>
          <w:color w:val="000000"/>
          <w:sz w:val="32"/>
          <w:szCs w:val="32"/>
          <w:lang w:eastAsia="zh-CN"/>
        </w:rPr>
        <w:t>续教育需求。</w:t>
      </w:r>
    </w:p>
    <w:p>
      <w:pPr>
        <w:pStyle w:val="12"/>
        <w:keepNext w:val="0"/>
        <w:keepLines w:val="0"/>
        <w:pageBreakBefore w:val="0"/>
        <w:kinsoku/>
        <w:wordWrap/>
        <w:overflowPunct/>
        <w:topLinePunct w:val="0"/>
        <w:autoSpaceDE/>
        <w:autoSpaceDN/>
        <w:bidi w:val="0"/>
        <w:adjustRightInd/>
        <w:snapToGrid/>
        <w:spacing w:before="0" w:after="0" w:line="580" w:lineRule="exact"/>
        <w:ind w:firstLine="624"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pacing w:val="-4"/>
          <w:sz w:val="32"/>
          <w:szCs w:val="32"/>
          <w:lang w:eastAsia="zh-CN"/>
        </w:rPr>
        <w:t>（二）申报课程体系完整，</w:t>
      </w:r>
      <w:r>
        <w:rPr>
          <w:rFonts w:hint="eastAsia" w:ascii="仿宋_GB2312" w:hAnsi="仿宋_GB2312" w:eastAsia="仿宋_GB2312" w:cs="仿宋_GB2312"/>
          <w:color w:val="000000"/>
          <w:sz w:val="32"/>
          <w:szCs w:val="32"/>
          <w:lang w:eastAsia="zh-CN"/>
        </w:rPr>
        <w:t>教学设计科学合理，</w:t>
      </w:r>
      <w:r>
        <w:rPr>
          <w:rFonts w:hint="eastAsia" w:ascii="仿宋_GB2312" w:hAnsi="仿宋_GB2312" w:eastAsia="仿宋_GB2312" w:cs="仿宋_GB2312"/>
          <w:color w:val="000000"/>
          <w:spacing w:val="-4"/>
          <w:sz w:val="32"/>
          <w:szCs w:val="32"/>
          <w:lang w:eastAsia="zh-CN"/>
        </w:rPr>
        <w:t>教学目标、对象明</w:t>
      </w:r>
      <w:r>
        <w:rPr>
          <w:rFonts w:hint="eastAsia" w:ascii="仿宋_GB2312" w:hAnsi="仿宋_GB2312" w:eastAsia="仿宋_GB2312" w:cs="仿宋_GB2312"/>
          <w:color w:val="000000"/>
          <w:sz w:val="32"/>
          <w:szCs w:val="32"/>
          <w:lang w:eastAsia="zh-CN"/>
        </w:rPr>
        <w:t>确，</w:t>
      </w:r>
      <w:r>
        <w:rPr>
          <w:rFonts w:hint="eastAsia" w:ascii="仿宋_GB2312" w:hAnsi="仿宋_GB2312" w:eastAsia="仿宋_GB2312" w:cs="仿宋_GB2312"/>
          <w:spacing w:val="-4"/>
          <w:sz w:val="32"/>
          <w:szCs w:val="32"/>
          <w:lang w:eastAsia="zh-CN"/>
        </w:rPr>
        <w:t>内容符合政治性、科学性、先进性、适用性、规范性要求，有机融入课程思政要求，落实立德树人根本任务</w:t>
      </w:r>
      <w:r>
        <w:rPr>
          <w:rFonts w:hint="eastAsia" w:ascii="仿宋_GB2312" w:hAnsi="仿宋_GB2312" w:eastAsia="仿宋_GB2312" w:cs="仿宋_GB2312"/>
          <w:sz w:val="32"/>
          <w:szCs w:val="32"/>
          <w:lang w:eastAsia="zh-CN"/>
        </w:rPr>
        <w:t>。</w:t>
      </w:r>
    </w:p>
    <w:p>
      <w:pPr>
        <w:pStyle w:val="12"/>
        <w:keepNext w:val="0"/>
        <w:keepLines w:val="0"/>
        <w:pageBreakBefore w:val="0"/>
        <w:kinsoku/>
        <w:wordWrap/>
        <w:overflowPunct/>
        <w:topLinePunct w:val="0"/>
        <w:autoSpaceDE/>
        <w:autoSpaceDN/>
        <w:bidi w:val="0"/>
        <w:adjustRightInd/>
        <w:snapToGrid/>
        <w:spacing w:before="0" w:after="0" w:line="580" w:lineRule="exact"/>
        <w:ind w:firstLine="62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pacing w:val="-5"/>
          <w:sz w:val="32"/>
          <w:szCs w:val="32"/>
          <w:lang w:eastAsia="zh-CN"/>
        </w:rPr>
        <w:t>（三）申报课程为各高</w:t>
      </w:r>
      <w:r>
        <w:rPr>
          <w:rFonts w:hint="eastAsia" w:ascii="仿宋_GB2312" w:hAnsi="仿宋_GB2312" w:eastAsia="仿宋_GB2312" w:cs="仿宋_GB2312"/>
          <w:spacing w:val="-5"/>
          <w:sz w:val="32"/>
          <w:szCs w:val="32"/>
          <w:lang w:eastAsia="zh-CN"/>
        </w:rPr>
        <w:t>校原创或具有独立知识产权的近两年开发的数字</w:t>
      </w:r>
      <w:r>
        <w:rPr>
          <w:rFonts w:hint="eastAsia" w:ascii="仿宋_GB2312" w:hAnsi="仿宋_GB2312" w:eastAsia="仿宋_GB2312" w:cs="仿宋_GB2312"/>
          <w:spacing w:val="-10"/>
          <w:sz w:val="32"/>
          <w:szCs w:val="32"/>
          <w:lang w:eastAsia="zh-CN"/>
        </w:rPr>
        <w:t>化课程，并面向学校继续教育学生开设两个学期或两个</w:t>
      </w:r>
      <w:r>
        <w:rPr>
          <w:rFonts w:hint="eastAsia" w:ascii="仿宋_GB2312" w:hAnsi="仿宋_GB2312" w:eastAsia="仿宋_GB2312" w:cs="仿宋_GB2312"/>
          <w:color w:val="000000"/>
          <w:spacing w:val="-10"/>
          <w:sz w:val="32"/>
          <w:szCs w:val="32"/>
          <w:lang w:eastAsia="zh-CN"/>
        </w:rPr>
        <w:t>教学周期（含）以上，</w:t>
      </w:r>
      <w:r>
        <w:rPr>
          <w:rFonts w:hint="eastAsia" w:ascii="仿宋_GB2312" w:hAnsi="仿宋_GB2312" w:eastAsia="仿宋_GB2312" w:cs="仿宋_GB2312"/>
          <w:color w:val="000000"/>
          <w:sz w:val="32"/>
          <w:szCs w:val="32"/>
          <w:lang w:eastAsia="zh-CN"/>
        </w:rPr>
        <w:t>目前仍在使用。</w:t>
      </w:r>
    </w:p>
    <w:p>
      <w:pPr>
        <w:pStyle w:val="12"/>
        <w:keepNext w:val="0"/>
        <w:keepLines w:val="0"/>
        <w:pageBreakBefore w:val="0"/>
        <w:kinsoku/>
        <w:wordWrap/>
        <w:overflowPunct/>
        <w:topLinePunct w:val="0"/>
        <w:autoSpaceDE/>
        <w:autoSpaceDN/>
        <w:bidi w:val="0"/>
        <w:adjustRightInd/>
        <w:snapToGrid/>
        <w:spacing w:before="0" w:after="0" w:line="580" w:lineRule="exact"/>
        <w:ind w:firstLine="624"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pacing w:val="-4"/>
          <w:sz w:val="32"/>
          <w:szCs w:val="32"/>
          <w:lang w:eastAsia="zh-CN"/>
        </w:rPr>
        <w:t>（四）申报课程必须满足《山东省继续教育数字化共享课程</w:t>
      </w:r>
      <w:r>
        <w:rPr>
          <w:rFonts w:hint="eastAsia" w:ascii="仿宋_GB2312" w:hAnsi="仿宋_GB2312" w:eastAsia="仿宋_GB2312" w:cs="仿宋_GB2312"/>
          <w:color w:val="000000"/>
          <w:sz w:val="32"/>
          <w:szCs w:val="32"/>
          <w:lang w:eastAsia="zh-CN"/>
        </w:rPr>
        <w:t>建设技术要求》（附件</w:t>
      </w:r>
      <w:r>
        <w:rPr>
          <w:rFonts w:hint="eastAsia" w:ascii="仿宋_GB2312" w:hAnsi="仿宋_GB2312" w:eastAsia="仿宋_GB2312" w:cs="仿宋_GB2312"/>
          <w:color w:val="000000"/>
          <w:spacing w:val="2"/>
          <w:sz w:val="32"/>
          <w:szCs w:val="32"/>
          <w:lang w:eastAsia="zh-CN"/>
        </w:rPr>
        <w:t xml:space="preserve"> </w:t>
      </w:r>
      <w:r>
        <w:rPr>
          <w:rFonts w:hint="eastAsia" w:ascii="仿宋_GB2312" w:hAnsi="仿宋_GB2312" w:eastAsia="仿宋_GB2312" w:cs="仿宋_GB2312"/>
          <w:color w:val="000000"/>
          <w:spacing w:val="-2"/>
          <w:sz w:val="32"/>
          <w:szCs w:val="32"/>
          <w:lang w:eastAsia="zh-CN"/>
        </w:rPr>
        <w:t>1</w:t>
      </w:r>
      <w:r>
        <w:rPr>
          <w:rFonts w:hint="eastAsia" w:ascii="仿宋_GB2312" w:hAnsi="仿宋_GB2312" w:eastAsia="仿宋_GB2312" w:cs="仿宋_GB2312"/>
          <w:color w:val="000000"/>
          <w:spacing w:val="2"/>
          <w:sz w:val="32"/>
          <w:szCs w:val="32"/>
          <w:lang w:eastAsia="zh-CN"/>
        </w:rPr>
        <w:t>）。</w:t>
      </w:r>
    </w:p>
    <w:p>
      <w:pPr>
        <w:pStyle w:val="12"/>
        <w:keepNext w:val="0"/>
        <w:keepLines w:val="0"/>
        <w:pageBreakBefore w:val="0"/>
        <w:kinsoku/>
        <w:wordWrap/>
        <w:overflowPunct/>
        <w:topLinePunct w:val="0"/>
        <w:autoSpaceDE/>
        <w:autoSpaceDN/>
        <w:bidi w:val="0"/>
        <w:adjustRightInd/>
        <w:snapToGrid/>
        <w:spacing w:before="0" w:after="0" w:line="580" w:lineRule="exact"/>
        <w:ind w:firstLine="628"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pacing w:val="-3"/>
          <w:sz w:val="32"/>
          <w:szCs w:val="32"/>
          <w:lang w:eastAsia="zh-CN"/>
        </w:rPr>
        <w:t>（五）普通本科院校每校限报</w:t>
      </w:r>
      <w:r>
        <w:rPr>
          <w:rFonts w:hint="eastAsia" w:ascii="仿宋_GB2312" w:hAnsi="仿宋_GB2312" w:eastAsia="仿宋_GB2312" w:cs="仿宋_GB2312"/>
          <w:color w:val="000000"/>
          <w:spacing w:val="78"/>
          <w:sz w:val="32"/>
          <w:szCs w:val="32"/>
          <w:lang w:eastAsia="zh-CN"/>
        </w:rPr>
        <w:t>4</w:t>
      </w:r>
      <w:r>
        <w:rPr>
          <w:rFonts w:hint="eastAsia" w:ascii="仿宋_GB2312" w:hAnsi="仿宋_GB2312" w:eastAsia="仿宋_GB2312" w:cs="仿宋_GB2312"/>
          <w:color w:val="000000"/>
          <w:spacing w:val="-6"/>
          <w:sz w:val="32"/>
          <w:szCs w:val="32"/>
          <w:lang w:eastAsia="zh-CN"/>
        </w:rPr>
        <w:t>门，高职高专院校、独立设</w:t>
      </w:r>
      <w:r>
        <w:rPr>
          <w:rFonts w:hint="eastAsia" w:ascii="仿宋_GB2312" w:hAnsi="仿宋_GB2312" w:eastAsia="仿宋_GB2312" w:cs="仿宋_GB2312"/>
          <w:color w:val="000000"/>
          <w:sz w:val="32"/>
          <w:szCs w:val="32"/>
          <w:lang w:eastAsia="zh-CN"/>
        </w:rPr>
        <w:t>置的成人高校每校限报</w:t>
      </w:r>
      <w:r>
        <w:rPr>
          <w:rFonts w:hint="eastAsia" w:ascii="仿宋_GB2312" w:hAnsi="仿宋_GB2312" w:eastAsia="仿宋_GB2312" w:cs="仿宋_GB2312"/>
          <w:color w:val="000000"/>
          <w:spacing w:val="80"/>
          <w:sz w:val="32"/>
          <w:szCs w:val="32"/>
          <w:lang w:eastAsia="zh-CN"/>
        </w:rPr>
        <w:t>3</w:t>
      </w:r>
      <w:r>
        <w:rPr>
          <w:rFonts w:hint="eastAsia" w:ascii="仿宋_GB2312" w:hAnsi="仿宋_GB2312" w:eastAsia="仿宋_GB2312" w:cs="仿宋_GB2312"/>
          <w:color w:val="000000"/>
          <w:spacing w:val="-1"/>
          <w:sz w:val="32"/>
          <w:szCs w:val="32"/>
          <w:lang w:eastAsia="zh-CN"/>
        </w:rPr>
        <w:t>门。</w:t>
      </w:r>
    </w:p>
    <w:p>
      <w:pPr>
        <w:pStyle w:val="12"/>
        <w:keepNext w:val="0"/>
        <w:keepLines w:val="0"/>
        <w:pageBreakBefore w:val="0"/>
        <w:kinsoku/>
        <w:wordWrap/>
        <w:overflowPunct/>
        <w:topLinePunct w:val="0"/>
        <w:autoSpaceDE/>
        <w:autoSpaceDN/>
        <w:bidi w:val="0"/>
        <w:adjustRightInd/>
        <w:snapToGrid/>
        <w:spacing w:before="0" w:after="0" w:line="580" w:lineRule="exact"/>
        <w:ind w:firstLine="624"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pacing w:val="-4"/>
          <w:sz w:val="32"/>
          <w:szCs w:val="32"/>
          <w:lang w:eastAsia="zh-CN"/>
        </w:rPr>
        <w:t>（六）遴选为“山东省继续教育数字化共享课程”的课程资</w:t>
      </w:r>
      <w:r>
        <w:rPr>
          <w:rFonts w:hint="eastAsia" w:ascii="仿宋_GB2312" w:hAnsi="仿宋_GB2312" w:eastAsia="仿宋_GB2312" w:cs="仿宋_GB2312"/>
          <w:color w:val="000000"/>
          <w:spacing w:val="8"/>
          <w:sz w:val="32"/>
          <w:szCs w:val="32"/>
          <w:lang w:eastAsia="zh-CN"/>
        </w:rPr>
        <w:t>源将面向社会开</w:t>
      </w:r>
      <w:r>
        <w:rPr>
          <w:rFonts w:hint="eastAsia" w:ascii="仿宋_GB2312" w:hAnsi="仿宋_GB2312" w:eastAsia="仿宋_GB2312" w:cs="仿宋_GB2312"/>
          <w:color w:val="000000"/>
          <w:spacing w:val="-4"/>
          <w:sz w:val="32"/>
          <w:szCs w:val="32"/>
          <w:lang w:eastAsia="zh-CN"/>
        </w:rPr>
        <w:t>放共享，共享时间不少于五年，高校要做好开放共享期间的课程</w:t>
      </w:r>
      <w:r>
        <w:rPr>
          <w:rFonts w:hint="eastAsia" w:ascii="仿宋_GB2312" w:hAnsi="仿宋_GB2312" w:eastAsia="仿宋_GB2312" w:cs="仿宋_GB2312"/>
          <w:color w:val="000000"/>
          <w:sz w:val="32"/>
          <w:szCs w:val="32"/>
          <w:lang w:eastAsia="zh-CN"/>
        </w:rPr>
        <w:t>资源的进一步更新完善。</w:t>
      </w:r>
    </w:p>
    <w:p>
      <w:pPr>
        <w:keepNext w:val="0"/>
        <w:keepLines w:val="0"/>
        <w:pageBreakBefore w:val="0"/>
        <w:kinsoku/>
        <w:wordWrap/>
        <w:overflowPunct/>
        <w:topLinePunct w:val="0"/>
        <w:autoSpaceDE/>
        <w:autoSpaceDN/>
        <w:bidi w:val="0"/>
        <w:adjustRightInd/>
        <w:snapToGrid/>
        <w:spacing w:line="580" w:lineRule="exact"/>
        <w:ind w:firstLine="624" w:firstLineChars="200"/>
        <w:textAlignment w:val="auto"/>
        <w:rPr>
          <w:rFonts w:hint="eastAsia" w:ascii="仿宋_GB2312" w:hAnsi="仿宋_GB2312" w:eastAsia="仿宋_GB2312" w:cs="仿宋_GB2312"/>
          <w:spacing w:val="-4"/>
          <w:kern w:val="0"/>
          <w:sz w:val="32"/>
          <w:szCs w:val="32"/>
        </w:rPr>
      </w:pPr>
      <w:r>
        <w:rPr>
          <w:rFonts w:hint="eastAsia" w:ascii="仿宋_GB2312" w:hAnsi="仿宋_GB2312" w:eastAsia="仿宋_GB2312" w:cs="仿宋_GB2312"/>
          <w:spacing w:val="-4"/>
          <w:kern w:val="0"/>
          <w:sz w:val="32"/>
          <w:szCs w:val="32"/>
        </w:rPr>
        <w:t>（七）凡以往入选全省继续教育数字化共享课程的资源，本次不得申报，一经发现，即取消参评资格。</w:t>
      </w:r>
    </w:p>
    <w:p>
      <w:pPr>
        <w:pStyle w:val="11"/>
        <w:keepNext w:val="0"/>
        <w:keepLines w:val="0"/>
        <w:pageBreakBefore w:val="0"/>
        <w:kinsoku/>
        <w:wordWrap/>
        <w:overflowPunct/>
        <w:topLinePunct w:val="0"/>
        <w:autoSpaceDE/>
        <w:autoSpaceDN/>
        <w:bidi w:val="0"/>
        <w:adjustRightInd/>
        <w:snapToGrid/>
        <w:spacing w:before="0" w:after="0" w:line="580" w:lineRule="exact"/>
        <w:ind w:firstLine="640" w:firstLineChars="200"/>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二、遴选程序</w:t>
      </w:r>
    </w:p>
    <w:p>
      <w:pPr>
        <w:pStyle w:val="13"/>
        <w:keepNext w:val="0"/>
        <w:keepLines w:val="0"/>
        <w:pageBreakBefore w:val="0"/>
        <w:kinsoku/>
        <w:wordWrap/>
        <w:overflowPunct/>
        <w:topLinePunct w:val="0"/>
        <w:autoSpaceDE/>
        <w:autoSpaceDN/>
        <w:bidi w:val="0"/>
        <w:adjustRightInd/>
        <w:snapToGrid/>
        <w:spacing w:before="0" w:after="0"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（一）各高校根据自身数字化课程建设实际情况组织申报。</w:t>
      </w:r>
      <w:r>
        <w:rPr>
          <w:rFonts w:hint="eastAsia" w:ascii="仿宋_GB2312" w:hAnsi="仿宋_GB2312" w:eastAsia="仿宋_GB2312" w:cs="仿宋_GB2312"/>
          <w:spacing w:val="-4"/>
          <w:sz w:val="32"/>
          <w:szCs w:val="32"/>
          <w:lang w:eastAsia="zh-CN"/>
        </w:rPr>
        <w:t>申报</w:t>
      </w:r>
      <w:r>
        <w:rPr>
          <w:rFonts w:hint="eastAsia" w:ascii="仿宋_GB2312" w:hAnsi="仿宋_GB2312" w:eastAsia="仿宋_GB2312" w:cs="仿宋_GB2312"/>
          <w:sz w:val="32"/>
          <w:szCs w:val="32"/>
          <w:lang w:eastAsia="zh-CN"/>
        </w:rPr>
        <w:t>截止时间：2023年11月30日。</w:t>
      </w:r>
    </w:p>
    <w:p>
      <w:pPr>
        <w:pStyle w:val="13"/>
        <w:keepNext w:val="0"/>
        <w:keepLines w:val="0"/>
        <w:pageBreakBefore w:val="0"/>
        <w:kinsoku/>
        <w:wordWrap/>
        <w:overflowPunct/>
        <w:topLinePunct w:val="0"/>
        <w:autoSpaceDE/>
        <w:autoSpaceDN/>
        <w:bidi w:val="0"/>
        <w:adjustRightInd/>
        <w:snapToGrid/>
        <w:spacing w:before="0" w:after="0"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（二）各高校于12月4日前完成本单位所辖资源的审核把关，确保资源无思想政治方面的错误。</w:t>
      </w:r>
    </w:p>
    <w:p>
      <w:pPr>
        <w:pStyle w:val="13"/>
        <w:keepNext w:val="0"/>
        <w:keepLines w:val="0"/>
        <w:pageBreakBefore w:val="0"/>
        <w:kinsoku/>
        <w:wordWrap/>
        <w:overflowPunct/>
        <w:topLinePunct w:val="0"/>
        <w:autoSpaceDE/>
        <w:autoSpaceDN/>
        <w:bidi w:val="0"/>
        <w:adjustRightInd/>
        <w:snapToGrid/>
        <w:spacing w:before="0" w:after="0" w:line="580" w:lineRule="exact"/>
        <w:ind w:firstLine="62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pacing w:val="-5"/>
          <w:sz w:val="32"/>
          <w:szCs w:val="32"/>
          <w:lang w:eastAsia="zh-CN"/>
        </w:rPr>
        <w:t>（三）我厅将组织专家对所申报的数字化共享课程，按照网</w:t>
      </w:r>
      <w:r>
        <w:rPr>
          <w:rFonts w:hint="eastAsia" w:ascii="仿宋_GB2312" w:hAnsi="仿宋_GB2312" w:eastAsia="仿宋_GB2312" w:cs="仿宋_GB2312"/>
          <w:color w:val="000000"/>
          <w:spacing w:val="-10"/>
          <w:sz w:val="32"/>
          <w:szCs w:val="32"/>
          <w:lang w:eastAsia="zh-CN"/>
        </w:rPr>
        <w:t>上评审、统一审核、网上公示的程序进行遴选。经公示无异议后，</w:t>
      </w:r>
      <w:r>
        <w:rPr>
          <w:rFonts w:hint="eastAsia" w:ascii="仿宋_GB2312" w:hAnsi="仿宋_GB2312" w:eastAsia="仿宋_GB2312" w:cs="仿宋_GB2312"/>
          <w:color w:val="000000"/>
          <w:sz w:val="32"/>
          <w:szCs w:val="32"/>
          <w:lang w:eastAsia="zh-CN"/>
        </w:rPr>
        <w:t>行文公布遴选结果。</w:t>
      </w:r>
    </w:p>
    <w:p>
      <w:pPr>
        <w:pStyle w:val="11"/>
        <w:keepNext w:val="0"/>
        <w:keepLines w:val="0"/>
        <w:pageBreakBefore w:val="0"/>
        <w:kinsoku/>
        <w:wordWrap/>
        <w:overflowPunct/>
        <w:topLinePunct w:val="0"/>
        <w:autoSpaceDE/>
        <w:autoSpaceDN/>
        <w:bidi w:val="0"/>
        <w:adjustRightInd/>
        <w:snapToGrid/>
        <w:spacing w:before="0" w:after="0" w:line="580" w:lineRule="exact"/>
        <w:ind w:firstLine="640" w:firstLineChars="200"/>
        <w:textAlignment w:val="auto"/>
        <w:rPr>
          <w:rFonts w:hint="default"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三、课程上传及报送</w:t>
      </w:r>
    </w:p>
    <w:p>
      <w:pPr>
        <w:pStyle w:val="13"/>
        <w:keepNext w:val="0"/>
        <w:keepLines w:val="0"/>
        <w:pageBreakBefore w:val="0"/>
        <w:kinsoku/>
        <w:wordWrap/>
        <w:overflowPunct/>
        <w:topLinePunct w:val="0"/>
        <w:autoSpaceDE/>
        <w:autoSpaceDN/>
        <w:bidi w:val="0"/>
        <w:adjustRightInd/>
        <w:snapToGrid/>
        <w:spacing w:before="0" w:after="0" w:line="580" w:lineRule="exact"/>
        <w:ind w:firstLine="620" w:firstLineChars="200"/>
        <w:textAlignment w:val="auto"/>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color w:val="000000"/>
          <w:spacing w:val="-5"/>
          <w:sz w:val="32"/>
          <w:szCs w:val="32"/>
          <w:lang w:eastAsia="zh-CN"/>
        </w:rPr>
        <w:t>（一）</w:t>
      </w:r>
      <w:r>
        <w:rPr>
          <w:rFonts w:hint="eastAsia" w:ascii="仿宋_GB2312" w:hAnsi="仿宋_GB2312" w:eastAsia="仿宋_GB2312" w:cs="仿宋_GB2312"/>
          <w:sz w:val="32"/>
          <w:szCs w:val="32"/>
          <w:lang w:eastAsia="zh-CN"/>
        </w:rPr>
        <w:t>资源申报人请按照《山东省继续教育数字化共享课程遴选平台用户操作说明》（附件2）申报数字化共享课程（须构建课程学习模块），课程资源及附件材料上传到山东省继续教育数字化共享课程遴选平台（网址：https://4odmiv3r.mh.chaoxing.com）。</w:t>
      </w:r>
      <w:r>
        <w:rPr>
          <w:rFonts w:hint="eastAsia" w:ascii="仿宋_GB2312" w:hAnsi="仿宋_GB2312" w:eastAsia="仿宋_GB2312" w:cs="仿宋_GB2312"/>
          <w:spacing w:val="-4"/>
          <w:sz w:val="32"/>
          <w:szCs w:val="32"/>
          <w:lang w:eastAsia="zh-CN"/>
        </w:rPr>
        <w:t>《山东省继续教育数字化共享课程政治审查</w:t>
      </w:r>
      <w:r>
        <w:rPr>
          <w:rFonts w:hint="eastAsia" w:ascii="仿宋_GB2312" w:hAnsi="仿宋_GB2312" w:eastAsia="仿宋_GB2312" w:cs="仿宋_GB2312"/>
          <w:sz w:val="32"/>
          <w:szCs w:val="32"/>
          <w:lang w:eastAsia="zh-CN"/>
        </w:rPr>
        <w:t>意见》（附件</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2"/>
          <w:sz w:val="32"/>
          <w:szCs w:val="32"/>
          <w:lang w:eastAsia="zh-CN"/>
        </w:rPr>
        <w:t>3</w:t>
      </w:r>
      <w:r>
        <w:rPr>
          <w:rFonts w:hint="eastAsia" w:ascii="仿宋_GB2312" w:hAnsi="仿宋_GB2312" w:eastAsia="仿宋_GB2312" w:cs="仿宋_GB2312"/>
          <w:sz w:val="32"/>
          <w:szCs w:val="32"/>
          <w:lang w:eastAsia="zh-CN"/>
        </w:rPr>
        <w:t xml:space="preserve">）、《山东省继续教育数字化共享课程申报表》（附件 </w:t>
      </w:r>
      <w:r>
        <w:rPr>
          <w:rFonts w:hint="eastAsia" w:ascii="仿宋_GB2312" w:hAnsi="仿宋_GB2312" w:eastAsia="仿宋_GB2312" w:cs="仿宋_GB2312"/>
          <w:spacing w:val="1"/>
          <w:sz w:val="32"/>
          <w:szCs w:val="32"/>
          <w:lang w:eastAsia="zh-CN"/>
        </w:rPr>
        <w:t>4</w:t>
      </w:r>
      <w:r>
        <w:rPr>
          <w:rFonts w:hint="eastAsia" w:ascii="仿宋_GB2312" w:hAnsi="仿宋_GB2312" w:eastAsia="仿宋_GB2312" w:cs="仿宋_GB2312"/>
          <w:spacing w:val="-8"/>
          <w:sz w:val="32"/>
          <w:szCs w:val="32"/>
          <w:lang w:eastAsia="zh-CN"/>
        </w:rPr>
        <w:t>）和《山东省继续教育数字化共享课程申报信息汇总表》</w:t>
      </w:r>
      <w:r>
        <w:rPr>
          <w:rFonts w:hint="eastAsia" w:ascii="仿宋_GB2312" w:hAnsi="仿宋_GB2312" w:eastAsia="仿宋_GB2312" w:cs="仿宋_GB2312"/>
          <w:sz w:val="32"/>
          <w:szCs w:val="32"/>
          <w:lang w:eastAsia="zh-CN"/>
        </w:rPr>
        <w:t xml:space="preserve">（附件 </w:t>
      </w:r>
      <w:r>
        <w:rPr>
          <w:rFonts w:hint="eastAsia" w:ascii="仿宋_GB2312" w:hAnsi="仿宋_GB2312" w:eastAsia="仿宋_GB2312" w:cs="仿宋_GB2312"/>
          <w:spacing w:val="-2"/>
          <w:sz w:val="32"/>
          <w:szCs w:val="32"/>
          <w:lang w:eastAsia="zh-CN"/>
        </w:rPr>
        <w:t>5），按要求盖章后，上传至网页指定位置</w:t>
      </w:r>
      <w:r>
        <w:rPr>
          <w:rFonts w:hint="eastAsia" w:ascii="仿宋_GB2312" w:hAnsi="仿宋_GB2312" w:eastAsia="仿宋_GB2312" w:cs="仿宋_GB2312"/>
          <w:spacing w:val="-4"/>
          <w:sz w:val="32"/>
          <w:szCs w:val="32"/>
          <w:lang w:eastAsia="zh-CN"/>
        </w:rPr>
        <w:t>。</w:t>
      </w:r>
    </w:p>
    <w:p>
      <w:pPr>
        <w:pStyle w:val="11"/>
        <w:keepNext w:val="0"/>
        <w:keepLines w:val="0"/>
        <w:pageBreakBefore w:val="0"/>
        <w:kinsoku/>
        <w:wordWrap/>
        <w:overflowPunct/>
        <w:topLinePunct w:val="0"/>
        <w:autoSpaceDE/>
        <w:autoSpaceDN/>
        <w:bidi w:val="0"/>
        <w:adjustRightInd/>
        <w:snapToGrid/>
        <w:spacing w:before="0" w:after="0" w:line="580" w:lineRule="exact"/>
        <w:ind w:left="-2" w:leftChars="-1"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（二）各高</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color w:val="000000"/>
          <w:sz w:val="32"/>
          <w:szCs w:val="32"/>
          <w:lang w:eastAsia="zh-CN"/>
        </w:rPr>
        <w:t>要高度重视本次继续教育数字化共享课程遴选工作，</w:t>
      </w:r>
      <w:r>
        <w:rPr>
          <w:rFonts w:hint="eastAsia" w:ascii="仿宋_GB2312" w:hAnsi="仿宋_GB2312" w:eastAsia="仿宋_GB2312" w:cs="仿宋_GB2312"/>
          <w:color w:val="000000"/>
          <w:spacing w:val="-4"/>
          <w:sz w:val="32"/>
          <w:szCs w:val="32"/>
          <w:lang w:eastAsia="zh-CN"/>
        </w:rPr>
        <w:t>高校党委对申报的课程内容和课</w:t>
      </w:r>
      <w:r>
        <w:rPr>
          <w:rFonts w:hint="eastAsia" w:ascii="仿宋_GB2312" w:hAnsi="仿宋_GB2312" w:eastAsia="仿宋_GB2312" w:cs="仿宋_GB2312"/>
          <w:color w:val="000000"/>
          <w:sz w:val="32"/>
          <w:szCs w:val="32"/>
          <w:lang w:eastAsia="zh-CN"/>
        </w:rPr>
        <w:t>程成员进行严格把关，确保符合</w:t>
      </w:r>
      <w:r>
        <w:rPr>
          <w:rFonts w:hint="eastAsia" w:ascii="仿宋_GB2312" w:hAnsi="仿宋_GB2312" w:eastAsia="仿宋_GB2312" w:cs="仿宋_GB2312"/>
          <w:color w:val="000000"/>
          <w:sz w:val="32"/>
          <w:szCs w:val="32"/>
          <w:lang w:val="en-US" w:eastAsia="zh-CN"/>
        </w:rPr>
        <w:t>党的</w:t>
      </w:r>
      <w:r>
        <w:rPr>
          <w:rFonts w:hint="eastAsia" w:ascii="仿宋_GB2312" w:hAnsi="仿宋_GB2312" w:eastAsia="仿宋_GB2312" w:cs="仿宋_GB2312"/>
          <w:color w:val="000000"/>
          <w:sz w:val="32"/>
          <w:szCs w:val="32"/>
          <w:lang w:eastAsia="zh-CN"/>
        </w:rPr>
        <w:t>教育方针和相关政策要求。</w:t>
      </w:r>
      <w:r>
        <w:rPr>
          <w:rFonts w:hint="eastAsia" w:ascii="仿宋_GB2312" w:hAnsi="仿宋_GB2312" w:eastAsia="仿宋_GB2312" w:cs="仿宋_GB2312"/>
          <w:color w:val="000000"/>
          <w:sz w:val="32"/>
          <w:szCs w:val="32"/>
          <w:lang w:val="en-US" w:eastAsia="zh-CN"/>
        </w:rPr>
        <w:t>要</w:t>
      </w:r>
      <w:r>
        <w:rPr>
          <w:rFonts w:hint="eastAsia" w:ascii="仿宋_GB2312" w:hAnsi="仿宋_GB2312" w:eastAsia="仿宋_GB2312" w:cs="仿宋_GB2312"/>
          <w:sz w:val="32"/>
          <w:szCs w:val="32"/>
          <w:lang w:eastAsia="zh-CN"/>
        </w:rPr>
        <w:t>指定专人作为管理员，负责本次活动的宣传组织、指导服务及网上资源审核确认工作，并于11月15日前通过扫描二维码线上填报山东省继续教育数字化共享课程遴选管理员信息，并加入管理员QQ群（群号：423964302）（附件 6）。</w:t>
      </w:r>
    </w:p>
    <w:p>
      <w:pPr>
        <w:pStyle w:val="13"/>
        <w:keepNext w:val="0"/>
        <w:keepLines w:val="0"/>
        <w:pageBreakBefore w:val="0"/>
        <w:kinsoku/>
        <w:wordWrap/>
        <w:overflowPunct/>
        <w:topLinePunct w:val="0"/>
        <w:autoSpaceDE/>
        <w:autoSpaceDN/>
        <w:bidi w:val="0"/>
        <w:adjustRightInd/>
        <w:snapToGrid/>
        <w:spacing w:before="0" w:after="0" w:line="58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省教育厅联系人：张  雷，联系电话：0531</w:t>
      </w:r>
      <w:r>
        <w:rPr>
          <w:rFonts w:hint="eastAsia" w:ascii="仿宋_GB2312" w:hAnsi="仿宋_GB2312" w:eastAsia="仿宋_GB2312" w:cs="仿宋_GB2312"/>
          <w:color w:val="000000"/>
          <w:spacing w:val="-1"/>
          <w:sz w:val="32"/>
          <w:szCs w:val="32"/>
          <w:lang w:eastAsia="zh-CN"/>
        </w:rPr>
        <w:t>—</w:t>
      </w:r>
      <w:r>
        <w:rPr>
          <w:rFonts w:hint="eastAsia" w:ascii="仿宋_GB2312" w:hAnsi="仿宋_GB2312" w:eastAsia="仿宋_GB2312" w:cs="仿宋_GB2312"/>
          <w:color w:val="000000"/>
          <w:sz w:val="32"/>
          <w:szCs w:val="32"/>
          <w:lang w:eastAsia="zh-CN"/>
        </w:rPr>
        <w:t>51793812；</w:t>
      </w:r>
    </w:p>
    <w:p>
      <w:pPr>
        <w:pStyle w:val="13"/>
        <w:keepNext w:val="0"/>
        <w:keepLines w:val="0"/>
        <w:pageBreakBefore w:val="0"/>
        <w:kinsoku/>
        <w:wordWrap/>
        <w:overflowPunct/>
        <w:topLinePunct w:val="0"/>
        <w:autoSpaceDE/>
        <w:autoSpaceDN/>
        <w:bidi w:val="0"/>
        <w:adjustRightInd/>
        <w:snapToGrid/>
        <w:spacing w:before="0" w:after="0" w:line="58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课程申报联系人：田  静，联系电话：0532</w:t>
      </w:r>
      <w:r>
        <w:rPr>
          <w:rFonts w:hint="eastAsia" w:ascii="仿宋_GB2312" w:hAnsi="仿宋_GB2312" w:eastAsia="仿宋_GB2312" w:cs="仿宋_GB2312"/>
          <w:color w:val="000000"/>
          <w:spacing w:val="-1"/>
          <w:sz w:val="32"/>
          <w:szCs w:val="32"/>
          <w:lang w:eastAsia="zh-CN"/>
        </w:rPr>
        <w:t>—</w:t>
      </w:r>
      <w:r>
        <w:rPr>
          <w:rFonts w:hint="eastAsia" w:ascii="仿宋_GB2312" w:hAnsi="仿宋_GB2312" w:eastAsia="仿宋_GB2312" w:cs="仿宋_GB2312"/>
          <w:color w:val="000000"/>
          <w:sz w:val="32"/>
          <w:szCs w:val="32"/>
          <w:lang w:eastAsia="zh-CN"/>
        </w:rPr>
        <w:t>86980257；</w:t>
      </w:r>
    </w:p>
    <w:p>
      <w:pPr>
        <w:pStyle w:val="13"/>
        <w:keepNext w:val="0"/>
        <w:keepLines w:val="0"/>
        <w:pageBreakBefore w:val="0"/>
        <w:kinsoku/>
        <w:wordWrap/>
        <w:overflowPunct/>
        <w:topLinePunct w:val="0"/>
        <w:autoSpaceDE/>
        <w:autoSpaceDN/>
        <w:bidi w:val="0"/>
        <w:adjustRightInd/>
        <w:snapToGrid/>
        <w:spacing w:before="0" w:after="0" w:line="580" w:lineRule="exact"/>
        <w:ind w:firstLine="3200" w:firstLineChars="10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郑淑慧，联系电话：0532</w:t>
      </w:r>
      <w:r>
        <w:rPr>
          <w:rFonts w:hint="eastAsia" w:ascii="仿宋_GB2312" w:hAnsi="仿宋_GB2312" w:eastAsia="仿宋_GB2312" w:cs="仿宋_GB2312"/>
          <w:color w:val="000000"/>
          <w:spacing w:val="-1"/>
          <w:sz w:val="32"/>
          <w:szCs w:val="32"/>
          <w:lang w:eastAsia="zh-CN"/>
        </w:rPr>
        <w:t>—</w:t>
      </w:r>
      <w:r>
        <w:rPr>
          <w:rFonts w:hint="eastAsia" w:ascii="仿宋_GB2312" w:hAnsi="仿宋_GB2312" w:eastAsia="仿宋_GB2312" w:cs="仿宋_GB2312"/>
          <w:color w:val="000000"/>
          <w:sz w:val="32"/>
          <w:szCs w:val="32"/>
          <w:lang w:eastAsia="zh-CN"/>
        </w:rPr>
        <w:t>86980258。</w:t>
      </w:r>
    </w:p>
    <w:p>
      <w:pPr>
        <w:pStyle w:val="13"/>
        <w:keepNext w:val="0"/>
        <w:keepLines w:val="0"/>
        <w:pageBreakBefore w:val="0"/>
        <w:kinsoku/>
        <w:wordWrap/>
        <w:overflowPunct/>
        <w:topLinePunct w:val="0"/>
        <w:autoSpaceDE/>
        <w:autoSpaceDN/>
        <w:bidi w:val="0"/>
        <w:adjustRightInd/>
        <w:snapToGrid/>
        <w:spacing w:before="0" w:after="0" w:line="580" w:lineRule="exact"/>
        <w:ind w:firstLine="640" w:firstLineChars="200"/>
        <w:jc w:val="left"/>
        <w:textAlignment w:val="auto"/>
        <w:rPr>
          <w:rFonts w:hint="eastAsia" w:ascii="仿宋_GB2312" w:hAnsi="仿宋_GB2312" w:eastAsia="仿宋_GB2312" w:cs="仿宋_GB2312"/>
          <w:color w:val="000000"/>
          <w:sz w:val="32"/>
          <w:szCs w:val="32"/>
          <w:lang w:eastAsia="zh-CN"/>
        </w:rPr>
      </w:pPr>
    </w:p>
    <w:p>
      <w:pPr>
        <w:pStyle w:val="13"/>
        <w:keepNext w:val="0"/>
        <w:keepLines w:val="0"/>
        <w:pageBreakBefore w:val="0"/>
        <w:kinsoku/>
        <w:wordWrap/>
        <w:overflowPunct/>
        <w:topLinePunct w:val="0"/>
        <w:autoSpaceDE/>
        <w:autoSpaceDN/>
        <w:bidi w:val="0"/>
        <w:adjustRightInd/>
        <w:snapToGrid/>
        <w:spacing w:before="0" w:after="0" w:line="580" w:lineRule="exact"/>
        <w:ind w:firstLine="644"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pacing w:val="1"/>
          <w:sz w:val="32"/>
          <w:szCs w:val="32"/>
          <w:lang w:eastAsia="zh-CN"/>
        </w:rPr>
        <w:t>附件：</w:t>
      </w:r>
      <w:r>
        <w:rPr>
          <w:rFonts w:hint="eastAsia" w:ascii="仿宋_GB2312" w:hAnsi="仿宋_GB2312" w:eastAsia="仿宋_GB2312" w:cs="仿宋_GB2312"/>
          <w:color w:val="000000"/>
          <w:spacing w:val="-2"/>
          <w:sz w:val="32"/>
          <w:szCs w:val="32"/>
          <w:lang w:eastAsia="zh-CN"/>
        </w:rPr>
        <w:t>1</w:t>
      </w:r>
      <w:r>
        <w:rPr>
          <w:rFonts w:hint="eastAsia" w:ascii="仿宋_GB2312" w:hAnsi="仿宋_GB2312" w:eastAsia="仿宋_GB2312" w:cs="仿宋_GB2312"/>
          <w:color w:val="000000"/>
          <w:sz w:val="32"/>
          <w:szCs w:val="32"/>
          <w:lang w:eastAsia="zh-CN"/>
        </w:rPr>
        <w:t>．山东省继续教育数字化共享课程建设技术要求</w:t>
      </w:r>
    </w:p>
    <w:p>
      <w:pPr>
        <w:pStyle w:val="13"/>
        <w:keepNext w:val="0"/>
        <w:keepLines w:val="0"/>
        <w:pageBreakBefore w:val="0"/>
        <w:kinsoku/>
        <w:wordWrap/>
        <w:overflowPunct/>
        <w:topLinePunct w:val="0"/>
        <w:autoSpaceDE/>
        <w:autoSpaceDN/>
        <w:bidi w:val="0"/>
        <w:adjustRightInd/>
        <w:snapToGrid/>
        <w:spacing w:before="0" w:after="0" w:line="580" w:lineRule="exact"/>
        <w:ind w:firstLine="1610" w:firstLineChars="5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pacing w:val="1"/>
          <w:sz w:val="32"/>
          <w:szCs w:val="32"/>
          <w:lang w:eastAsia="zh-CN"/>
        </w:rPr>
        <w:t>2</w:t>
      </w:r>
      <w:r>
        <w:rPr>
          <w:rFonts w:hint="eastAsia" w:ascii="仿宋_GB2312" w:hAnsi="仿宋_GB2312" w:eastAsia="仿宋_GB2312" w:cs="仿宋_GB2312"/>
          <w:color w:val="000000"/>
          <w:sz w:val="32"/>
          <w:szCs w:val="32"/>
          <w:lang w:eastAsia="zh-CN"/>
        </w:rPr>
        <w:t>．山东省继续教育数字化共享课程遴选平台用户操作说明</w:t>
      </w:r>
    </w:p>
    <w:p>
      <w:pPr>
        <w:pStyle w:val="13"/>
        <w:keepNext w:val="0"/>
        <w:keepLines w:val="0"/>
        <w:pageBreakBefore w:val="0"/>
        <w:kinsoku/>
        <w:wordWrap/>
        <w:overflowPunct/>
        <w:topLinePunct w:val="0"/>
        <w:autoSpaceDE/>
        <w:autoSpaceDN/>
        <w:bidi w:val="0"/>
        <w:adjustRightInd/>
        <w:snapToGrid/>
        <w:spacing w:before="0" w:after="0" w:line="580" w:lineRule="exact"/>
        <w:ind w:firstLine="1600" w:firstLineChars="5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3．山东省继续教育数字化共享课程政治审查意见</w:t>
      </w:r>
    </w:p>
    <w:p>
      <w:pPr>
        <w:pStyle w:val="13"/>
        <w:keepNext w:val="0"/>
        <w:keepLines w:val="0"/>
        <w:pageBreakBefore w:val="0"/>
        <w:kinsoku/>
        <w:wordWrap/>
        <w:overflowPunct/>
        <w:topLinePunct w:val="0"/>
        <w:autoSpaceDE/>
        <w:autoSpaceDN/>
        <w:bidi w:val="0"/>
        <w:adjustRightInd/>
        <w:snapToGrid/>
        <w:spacing w:before="0" w:after="0" w:line="580" w:lineRule="exact"/>
        <w:ind w:firstLine="1610" w:firstLineChars="5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pacing w:val="1"/>
          <w:sz w:val="32"/>
          <w:szCs w:val="32"/>
          <w:lang w:eastAsia="zh-CN"/>
        </w:rPr>
        <w:t>4</w:t>
      </w:r>
      <w:r>
        <w:rPr>
          <w:rFonts w:hint="eastAsia" w:ascii="仿宋_GB2312" w:hAnsi="仿宋_GB2312" w:eastAsia="仿宋_GB2312" w:cs="仿宋_GB2312"/>
          <w:color w:val="000000"/>
          <w:sz w:val="32"/>
          <w:szCs w:val="32"/>
          <w:lang w:eastAsia="zh-CN"/>
        </w:rPr>
        <w:t>．山东省继续教育数字化共享课程申报表</w:t>
      </w:r>
    </w:p>
    <w:p>
      <w:pPr>
        <w:pStyle w:val="13"/>
        <w:keepNext w:val="0"/>
        <w:keepLines w:val="0"/>
        <w:pageBreakBefore w:val="0"/>
        <w:kinsoku/>
        <w:wordWrap/>
        <w:overflowPunct/>
        <w:topLinePunct w:val="0"/>
        <w:autoSpaceDE/>
        <w:autoSpaceDN/>
        <w:bidi w:val="0"/>
        <w:adjustRightInd/>
        <w:snapToGrid/>
        <w:spacing w:before="0" w:after="0" w:line="580" w:lineRule="exact"/>
        <w:ind w:firstLine="1610" w:firstLineChars="5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pacing w:val="1"/>
          <w:sz w:val="32"/>
          <w:szCs w:val="32"/>
          <w:lang w:eastAsia="zh-CN"/>
        </w:rPr>
        <w:t>5</w:t>
      </w:r>
      <w:r>
        <w:rPr>
          <w:rFonts w:hint="eastAsia" w:ascii="仿宋_GB2312" w:hAnsi="仿宋_GB2312" w:eastAsia="仿宋_GB2312" w:cs="仿宋_GB2312"/>
          <w:color w:val="000000"/>
          <w:sz w:val="32"/>
          <w:szCs w:val="32"/>
          <w:lang w:eastAsia="zh-CN"/>
        </w:rPr>
        <w:t>．山东省继续教育数字化共享课程申报信息汇总表</w:t>
      </w:r>
    </w:p>
    <w:p>
      <w:pPr>
        <w:pStyle w:val="13"/>
        <w:keepNext w:val="0"/>
        <w:keepLines w:val="0"/>
        <w:pageBreakBefore w:val="0"/>
        <w:kinsoku/>
        <w:wordWrap/>
        <w:overflowPunct/>
        <w:topLinePunct w:val="0"/>
        <w:autoSpaceDE/>
        <w:autoSpaceDN/>
        <w:bidi w:val="0"/>
        <w:adjustRightInd/>
        <w:snapToGrid/>
        <w:spacing w:before="0" w:after="0" w:line="580" w:lineRule="exact"/>
        <w:ind w:firstLine="1600" w:firstLineChars="5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 山东省继续教育数字化共享课程遴选管理员信息</w:t>
      </w:r>
    </w:p>
    <w:p>
      <w:pPr>
        <w:pStyle w:val="14"/>
        <w:keepNext w:val="0"/>
        <w:keepLines w:val="0"/>
        <w:pageBreakBefore w:val="0"/>
        <w:kinsoku/>
        <w:wordWrap/>
        <w:overflowPunct/>
        <w:topLinePunct w:val="0"/>
        <w:autoSpaceDE/>
        <w:autoSpaceDN/>
        <w:bidi w:val="0"/>
        <w:adjustRightInd/>
        <w:snapToGrid/>
        <w:spacing w:before="0" w:after="0" w:line="580" w:lineRule="exact"/>
        <w:ind w:firstLine="640" w:firstLineChars="200"/>
        <w:jc w:val="left"/>
        <w:textAlignment w:val="auto"/>
        <w:rPr>
          <w:rFonts w:hint="eastAsia" w:ascii="仿宋_GB2312" w:hAnsi="仿宋_GB2312" w:eastAsia="仿宋_GB2312" w:cs="仿宋_GB2312"/>
          <w:color w:val="000000"/>
          <w:sz w:val="32"/>
          <w:szCs w:val="32"/>
          <w:lang w:eastAsia="zh-CN"/>
        </w:rPr>
      </w:pPr>
    </w:p>
    <w:p>
      <w:pPr>
        <w:pStyle w:val="14"/>
        <w:keepNext w:val="0"/>
        <w:keepLines w:val="0"/>
        <w:pageBreakBefore w:val="0"/>
        <w:kinsoku/>
        <w:wordWrap/>
        <w:overflowPunct/>
        <w:topLinePunct w:val="0"/>
        <w:autoSpaceDE/>
        <w:autoSpaceDN/>
        <w:bidi w:val="0"/>
        <w:adjustRightInd/>
        <w:snapToGrid/>
        <w:spacing w:before="0" w:after="0" w:line="580" w:lineRule="exact"/>
        <w:ind w:firstLine="640" w:firstLineChars="200"/>
        <w:jc w:val="left"/>
        <w:textAlignment w:val="auto"/>
        <w:rPr>
          <w:rFonts w:hint="eastAsia" w:ascii="仿宋_GB2312" w:hAnsi="仿宋_GB2312" w:eastAsia="仿宋_GB2312" w:cs="仿宋_GB2312"/>
          <w:color w:val="000000"/>
          <w:sz w:val="32"/>
          <w:szCs w:val="32"/>
          <w:lang w:eastAsia="zh-CN"/>
        </w:rPr>
      </w:pPr>
    </w:p>
    <w:p>
      <w:pPr>
        <w:pStyle w:val="14"/>
        <w:keepNext w:val="0"/>
        <w:keepLines w:val="0"/>
        <w:pageBreakBefore w:val="0"/>
        <w:kinsoku/>
        <w:wordWrap/>
        <w:overflowPunct/>
        <w:topLinePunct w:val="0"/>
        <w:autoSpaceDE/>
        <w:autoSpaceDN/>
        <w:bidi w:val="0"/>
        <w:adjustRightInd/>
        <w:snapToGrid/>
        <w:spacing w:before="0" w:after="0" w:line="580" w:lineRule="exact"/>
        <w:ind w:left="4945"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山东省教育厅</w:t>
      </w:r>
    </w:p>
    <w:p>
      <w:pPr>
        <w:pStyle w:val="13"/>
        <w:keepNext w:val="0"/>
        <w:keepLines w:val="0"/>
        <w:pageBreakBefore w:val="0"/>
        <w:kinsoku/>
        <w:wordWrap/>
        <w:overflowPunct/>
        <w:topLinePunct w:val="0"/>
        <w:autoSpaceDE/>
        <w:autoSpaceDN/>
        <w:bidi w:val="0"/>
        <w:adjustRightInd/>
        <w:snapToGrid/>
        <w:spacing w:before="0" w:after="0" w:line="580" w:lineRule="exact"/>
        <w:ind w:firstLine="5474" w:firstLineChars="17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pacing w:val="1"/>
          <w:sz w:val="32"/>
          <w:szCs w:val="32"/>
          <w:lang w:eastAsia="zh-CN"/>
        </w:rPr>
        <w:t>2023</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pacing w:val="-2"/>
          <w:sz w:val="32"/>
          <w:szCs w:val="32"/>
          <w:lang w:eastAsia="zh-CN"/>
        </w:rPr>
        <w:t xml:space="preserve"> </w:t>
      </w:r>
      <w:r>
        <w:rPr>
          <w:rFonts w:hint="eastAsia" w:ascii="仿宋_GB2312" w:hAnsi="仿宋_GB2312" w:eastAsia="仿宋_GB2312" w:cs="仿宋_GB2312"/>
          <w:color w:val="000000"/>
          <w:sz w:val="32"/>
          <w:szCs w:val="32"/>
          <w:lang w:eastAsia="zh-CN"/>
        </w:rPr>
        <w:t>日</w:t>
      </w:r>
    </w:p>
    <w:sectPr>
      <w:pgSz w:w="11900" w:h="16820"/>
      <w:pgMar w:top="1701" w:right="1134" w:bottom="1701" w:left="1134" w:header="720" w:footer="720" w:gutter="0"/>
      <w:pgNumType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6CC"/>
    <w:rsid w:val="000005C2"/>
    <w:rsid w:val="00053AFA"/>
    <w:rsid w:val="00053C99"/>
    <w:rsid w:val="000903FB"/>
    <w:rsid w:val="00092B1E"/>
    <w:rsid w:val="000F216D"/>
    <w:rsid w:val="00100545"/>
    <w:rsid w:val="00130421"/>
    <w:rsid w:val="00144386"/>
    <w:rsid w:val="001A4B35"/>
    <w:rsid w:val="001E7229"/>
    <w:rsid w:val="00204792"/>
    <w:rsid w:val="002B2668"/>
    <w:rsid w:val="002C1396"/>
    <w:rsid w:val="002E20E2"/>
    <w:rsid w:val="003110CD"/>
    <w:rsid w:val="0032138E"/>
    <w:rsid w:val="00325812"/>
    <w:rsid w:val="00342538"/>
    <w:rsid w:val="00344786"/>
    <w:rsid w:val="0034661F"/>
    <w:rsid w:val="00386FF4"/>
    <w:rsid w:val="003C3D01"/>
    <w:rsid w:val="003E2857"/>
    <w:rsid w:val="00425C6D"/>
    <w:rsid w:val="0043627E"/>
    <w:rsid w:val="00446F78"/>
    <w:rsid w:val="00483BD4"/>
    <w:rsid w:val="004D2777"/>
    <w:rsid w:val="005470B0"/>
    <w:rsid w:val="00557117"/>
    <w:rsid w:val="0055719C"/>
    <w:rsid w:val="005D4ED1"/>
    <w:rsid w:val="005E031C"/>
    <w:rsid w:val="00617A1D"/>
    <w:rsid w:val="006333C6"/>
    <w:rsid w:val="00651669"/>
    <w:rsid w:val="00675040"/>
    <w:rsid w:val="006B0570"/>
    <w:rsid w:val="006E0791"/>
    <w:rsid w:val="006E6095"/>
    <w:rsid w:val="006F53AC"/>
    <w:rsid w:val="007207EC"/>
    <w:rsid w:val="0075231B"/>
    <w:rsid w:val="008C6381"/>
    <w:rsid w:val="00962C6A"/>
    <w:rsid w:val="009B2330"/>
    <w:rsid w:val="009C2C1A"/>
    <w:rsid w:val="00A401C1"/>
    <w:rsid w:val="00A441AA"/>
    <w:rsid w:val="00A92BC5"/>
    <w:rsid w:val="00AB79C9"/>
    <w:rsid w:val="00AD7B81"/>
    <w:rsid w:val="00AE570D"/>
    <w:rsid w:val="00B32A7D"/>
    <w:rsid w:val="00B65721"/>
    <w:rsid w:val="00B7201D"/>
    <w:rsid w:val="00BA497E"/>
    <w:rsid w:val="00BB5198"/>
    <w:rsid w:val="00C76D39"/>
    <w:rsid w:val="00C909F3"/>
    <w:rsid w:val="00CA1DAF"/>
    <w:rsid w:val="00CA33D2"/>
    <w:rsid w:val="00CF62E2"/>
    <w:rsid w:val="00CF6A70"/>
    <w:rsid w:val="00D4229F"/>
    <w:rsid w:val="00D658F0"/>
    <w:rsid w:val="00D66E85"/>
    <w:rsid w:val="00D72467"/>
    <w:rsid w:val="00DA1922"/>
    <w:rsid w:val="00DB1680"/>
    <w:rsid w:val="00DB4569"/>
    <w:rsid w:val="00DD1171"/>
    <w:rsid w:val="00DE18B5"/>
    <w:rsid w:val="00E04EFD"/>
    <w:rsid w:val="00E41776"/>
    <w:rsid w:val="00E877B1"/>
    <w:rsid w:val="00EB4EF0"/>
    <w:rsid w:val="00EC63DF"/>
    <w:rsid w:val="00F06CD7"/>
    <w:rsid w:val="00F95862"/>
    <w:rsid w:val="00F96BFC"/>
    <w:rsid w:val="00FA46CC"/>
    <w:rsid w:val="00FA7475"/>
    <w:rsid w:val="00FB2E56"/>
    <w:rsid w:val="00FC43A0"/>
    <w:rsid w:val="00FD5222"/>
    <w:rsid w:val="09AC302D"/>
    <w:rsid w:val="44AC5518"/>
    <w:rsid w:val="6B710660"/>
    <w:rsid w:val="75096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9"/>
    <w:semiHidden/>
    <w:unhideWhenUsed/>
    <w:uiPriority w:val="99"/>
    <w:rPr>
      <w:sz w:val="18"/>
      <w:szCs w:val="18"/>
    </w:rPr>
  </w:style>
  <w:style w:type="paragraph" w:styleId="4">
    <w:name w:val="footer"/>
    <w:basedOn w:val="1"/>
    <w:link w:val="16"/>
    <w:unhideWhenUsed/>
    <w:uiPriority w:val="99"/>
    <w:pPr>
      <w:tabs>
        <w:tab w:val="center" w:pos="4153"/>
        <w:tab w:val="right" w:pos="8306"/>
      </w:tabs>
      <w:snapToGrid w:val="0"/>
      <w:jc w:val="left"/>
    </w:pPr>
    <w:rPr>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paragraph" w:customStyle="1" w:styleId="11">
    <w:name w:val="Normal_0"/>
    <w:uiPriority w:val="0"/>
    <w:pPr>
      <w:spacing w:before="120" w:after="240"/>
      <w:jc w:val="both"/>
    </w:pPr>
    <w:rPr>
      <w:rFonts w:asciiTheme="minorHAnsi" w:hAnsiTheme="minorHAnsi" w:eastAsiaTheme="minorHAnsi" w:cstheme="minorBidi"/>
      <w:kern w:val="0"/>
      <w:sz w:val="22"/>
      <w:szCs w:val="22"/>
      <w:lang w:val="en-US" w:eastAsia="en-US" w:bidi="ar-SA"/>
    </w:rPr>
  </w:style>
  <w:style w:type="paragraph" w:customStyle="1" w:styleId="12">
    <w:name w:val="Normal_1"/>
    <w:uiPriority w:val="0"/>
    <w:pPr>
      <w:spacing w:before="120" w:after="240"/>
      <w:jc w:val="both"/>
    </w:pPr>
    <w:rPr>
      <w:rFonts w:asciiTheme="minorHAnsi" w:hAnsiTheme="minorHAnsi" w:eastAsiaTheme="minorHAnsi" w:cstheme="minorBidi"/>
      <w:kern w:val="0"/>
      <w:sz w:val="22"/>
      <w:szCs w:val="22"/>
      <w:lang w:val="en-US" w:eastAsia="en-US" w:bidi="ar-SA"/>
    </w:rPr>
  </w:style>
  <w:style w:type="paragraph" w:customStyle="1" w:styleId="13">
    <w:name w:val="Normal_2"/>
    <w:uiPriority w:val="0"/>
    <w:pPr>
      <w:spacing w:before="120" w:after="240"/>
      <w:jc w:val="both"/>
    </w:pPr>
    <w:rPr>
      <w:rFonts w:asciiTheme="minorHAnsi" w:hAnsiTheme="minorHAnsi" w:eastAsiaTheme="minorHAnsi" w:cstheme="minorBidi"/>
      <w:kern w:val="0"/>
      <w:sz w:val="22"/>
      <w:szCs w:val="22"/>
      <w:lang w:val="en-US" w:eastAsia="en-US" w:bidi="ar-SA"/>
    </w:rPr>
  </w:style>
  <w:style w:type="paragraph" w:customStyle="1" w:styleId="14">
    <w:name w:val="Normal_3"/>
    <w:uiPriority w:val="0"/>
    <w:pPr>
      <w:spacing w:before="120" w:after="240"/>
      <w:jc w:val="both"/>
    </w:pPr>
    <w:rPr>
      <w:rFonts w:asciiTheme="minorHAnsi" w:hAnsiTheme="minorHAnsi" w:eastAsiaTheme="minorHAnsi" w:cstheme="minorBidi"/>
      <w:kern w:val="0"/>
      <w:sz w:val="22"/>
      <w:szCs w:val="22"/>
      <w:lang w:val="en-US" w:eastAsia="en-US" w:bidi="ar-SA"/>
    </w:rPr>
  </w:style>
  <w:style w:type="character" w:customStyle="1" w:styleId="15">
    <w:name w:val="页眉 字符"/>
    <w:basedOn w:val="8"/>
    <w:link w:val="5"/>
    <w:uiPriority w:val="99"/>
    <w:rPr>
      <w:sz w:val="18"/>
      <w:szCs w:val="18"/>
    </w:rPr>
  </w:style>
  <w:style w:type="character" w:customStyle="1" w:styleId="16">
    <w:name w:val="页脚 字符"/>
    <w:basedOn w:val="8"/>
    <w:link w:val="4"/>
    <w:uiPriority w:val="99"/>
    <w:rPr>
      <w:sz w:val="18"/>
      <w:szCs w:val="18"/>
    </w:rPr>
  </w:style>
  <w:style w:type="character" w:customStyle="1" w:styleId="17">
    <w:name w:val="批注文字 字符"/>
    <w:basedOn w:val="8"/>
    <w:link w:val="2"/>
    <w:semiHidden/>
    <w:qFormat/>
    <w:uiPriority w:val="99"/>
  </w:style>
  <w:style w:type="character" w:customStyle="1" w:styleId="18">
    <w:name w:val="批注主题 字符"/>
    <w:basedOn w:val="17"/>
    <w:link w:val="6"/>
    <w:semiHidden/>
    <w:uiPriority w:val="99"/>
    <w:rPr>
      <w:b/>
      <w:bCs/>
    </w:rPr>
  </w:style>
  <w:style w:type="character" w:customStyle="1" w:styleId="19">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70AF5C-17C4-49B2-A2CB-5578934C4815}">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226</Words>
  <Characters>1290</Characters>
  <Lines>10</Lines>
  <Paragraphs>3</Paragraphs>
  <TotalTime>3</TotalTime>
  <ScaleCrop>false</ScaleCrop>
  <LinksUpToDate>false</LinksUpToDate>
  <CharactersWithSpaces>1513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2023-09-11T01:20:00Z</dcterms:created>
  <dc:creator>Windows User</dc:creator>
  <cp:lastModifiedBy>admin</cp:lastModifiedBy>
  <dcterms:modified xsi:type="dcterms:W3CDTF">2023-11-03T09:23:44Z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