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FA" w:rsidRDefault="00C40FB1">
      <w:pPr>
        <w:pStyle w:val="1"/>
        <w:spacing w:before="93"/>
        <w:ind w:left="360" w:firstLineChars="0" w:firstLine="0"/>
        <w:jc w:val="left"/>
        <w:rPr>
          <w:rFonts w:ascii="仿宋_GB2312" w:eastAsia="仿宋_GB2312" w:hAnsi="仿宋"/>
          <w:b/>
          <w:color w:val="0D0D0D"/>
          <w:sz w:val="36"/>
          <w:szCs w:val="36"/>
        </w:rPr>
      </w:pPr>
      <w:bookmarkStart w:id="0" w:name="OLE_LINK2"/>
      <w:bookmarkStart w:id="1" w:name="OLE_LINK1"/>
      <w:proofErr w:type="gramStart"/>
      <w:r>
        <w:rPr>
          <w:rFonts w:ascii="仿宋_GB2312" w:eastAsia="仿宋_GB2312" w:hAnsi="仿宋" w:hint="eastAsia"/>
          <w:b/>
          <w:color w:val="0D0D0D"/>
          <w:sz w:val="36"/>
          <w:szCs w:val="36"/>
        </w:rPr>
        <w:t>智慧树网</w:t>
      </w:r>
      <w:proofErr w:type="gramEnd"/>
      <w:r>
        <w:rPr>
          <w:rFonts w:ascii="仿宋_GB2312" w:eastAsia="仿宋_GB2312" w:hAnsi="仿宋" w:hint="eastAsia"/>
          <w:b/>
          <w:color w:val="0D0D0D"/>
          <w:sz w:val="36"/>
          <w:szCs w:val="36"/>
        </w:rPr>
        <w:t>MOOC课程</w:t>
      </w:r>
      <w:bookmarkEnd w:id="0"/>
      <w:bookmarkEnd w:id="1"/>
      <w:r>
        <w:rPr>
          <w:rFonts w:ascii="仿宋_GB2312" w:eastAsia="仿宋_GB2312" w:hAnsi="仿宋" w:hint="eastAsia"/>
          <w:b/>
          <w:color w:val="0D0D0D"/>
          <w:sz w:val="36"/>
          <w:szCs w:val="36"/>
        </w:rPr>
        <w:t>概要设计</w:t>
      </w:r>
    </w:p>
    <w:p w:rsidR="009E13FA" w:rsidRDefault="009E13FA">
      <w:pPr>
        <w:pStyle w:val="1"/>
        <w:spacing w:before="93"/>
        <w:ind w:left="360" w:firstLineChars="0" w:firstLine="0"/>
        <w:jc w:val="left"/>
        <w:rPr>
          <w:rFonts w:ascii="仿宋_GB2312" w:eastAsia="仿宋_GB2312" w:hAnsi="仿宋"/>
          <w:b/>
          <w:color w:val="0D0D0D"/>
          <w:sz w:val="36"/>
          <w:szCs w:val="36"/>
        </w:rPr>
      </w:pPr>
    </w:p>
    <w:p w:rsidR="009E13FA" w:rsidRDefault="00C40FB1">
      <w:pPr>
        <w:pStyle w:val="1"/>
        <w:numPr>
          <w:ilvl w:val="0"/>
          <w:numId w:val="1"/>
        </w:numPr>
        <w:spacing w:before="93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课程基本信息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582"/>
        <w:gridCol w:w="1571"/>
        <w:gridCol w:w="2738"/>
      </w:tblGrid>
      <w:tr w:rsidR="009E13FA">
        <w:trPr>
          <w:trHeight w:val="799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课程名称</w:t>
            </w:r>
          </w:p>
        </w:tc>
        <w:tc>
          <w:tcPr>
            <w:tcW w:w="2582" w:type="dxa"/>
            <w:vAlign w:val="center"/>
          </w:tcPr>
          <w:p w:rsidR="009E13FA" w:rsidRDefault="00093282">
            <w:pPr>
              <w:spacing w:before="93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工程制图</w:t>
            </w:r>
          </w:p>
        </w:tc>
        <w:tc>
          <w:tcPr>
            <w:tcW w:w="1571" w:type="dxa"/>
            <w:vAlign w:val="center"/>
          </w:tcPr>
          <w:p w:rsidR="009E13FA" w:rsidRDefault="00C40FB1">
            <w:pPr>
              <w:tabs>
                <w:tab w:val="left" w:pos="180"/>
              </w:tabs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所属学校</w:t>
            </w:r>
          </w:p>
        </w:tc>
        <w:tc>
          <w:tcPr>
            <w:tcW w:w="2738" w:type="dxa"/>
            <w:vAlign w:val="center"/>
          </w:tcPr>
          <w:p w:rsidR="009E13FA" w:rsidRDefault="00093282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中国石油大学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（华东）</w:t>
            </w:r>
          </w:p>
        </w:tc>
      </w:tr>
      <w:tr w:rsidR="009E13FA">
        <w:trPr>
          <w:trHeight w:val="755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课程负责人</w:t>
            </w:r>
          </w:p>
        </w:tc>
        <w:tc>
          <w:tcPr>
            <w:tcW w:w="2582" w:type="dxa"/>
            <w:vAlign w:val="center"/>
          </w:tcPr>
          <w:p w:rsidR="009E13FA" w:rsidRDefault="00093282">
            <w:pPr>
              <w:spacing w:before="93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Xxx</w:t>
            </w:r>
          </w:p>
        </w:tc>
        <w:tc>
          <w:tcPr>
            <w:tcW w:w="1571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职称（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2738" w:type="dxa"/>
            <w:vAlign w:val="center"/>
          </w:tcPr>
          <w:p w:rsidR="009E13FA" w:rsidRDefault="00093282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教授</w:t>
            </w:r>
          </w:p>
        </w:tc>
      </w:tr>
      <w:tr w:rsidR="009E13FA">
        <w:trPr>
          <w:trHeight w:val="755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课程学时</w:t>
            </w:r>
          </w:p>
        </w:tc>
        <w:tc>
          <w:tcPr>
            <w:tcW w:w="2582" w:type="dxa"/>
            <w:vAlign w:val="center"/>
          </w:tcPr>
          <w:p w:rsidR="009E13FA" w:rsidRDefault="00093282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8</w:t>
            </w:r>
          </w:p>
        </w:tc>
        <w:tc>
          <w:tcPr>
            <w:tcW w:w="1571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学分</w:t>
            </w:r>
          </w:p>
        </w:tc>
        <w:tc>
          <w:tcPr>
            <w:tcW w:w="2738" w:type="dxa"/>
            <w:vAlign w:val="center"/>
          </w:tcPr>
          <w:p w:rsidR="009E13FA" w:rsidRDefault="00093282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</w:p>
        </w:tc>
      </w:tr>
      <w:tr w:rsidR="009E13FA">
        <w:trPr>
          <w:trHeight w:val="621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课程类别</w:t>
            </w:r>
          </w:p>
        </w:tc>
        <w:tc>
          <w:tcPr>
            <w:tcW w:w="6891" w:type="dxa"/>
            <w:gridSpan w:val="3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通识课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 w:rsidR="00093282">
              <w:rPr>
                <w:rFonts w:ascii="微软雅黑" w:eastAsia="微软雅黑" w:hAnsi="微软雅黑" w:hint="eastAsia"/>
                <w:sz w:val="24"/>
                <w:szCs w:val="24"/>
              </w:rPr>
              <w:t>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专业基础课□专业课  □其它</w:t>
            </w:r>
          </w:p>
        </w:tc>
      </w:tr>
      <w:tr w:rsidR="009E13FA">
        <w:trPr>
          <w:trHeight w:val="621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学术准备</w:t>
            </w:r>
          </w:p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（有无前置课程）</w:t>
            </w:r>
          </w:p>
        </w:tc>
        <w:tc>
          <w:tcPr>
            <w:tcW w:w="6891" w:type="dxa"/>
            <w:gridSpan w:val="3"/>
            <w:vAlign w:val="center"/>
          </w:tcPr>
          <w:p w:rsidR="009E13FA" w:rsidRDefault="009E13FA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E13FA">
        <w:trPr>
          <w:trHeight w:val="621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课程定位</w:t>
            </w:r>
          </w:p>
        </w:tc>
        <w:tc>
          <w:tcPr>
            <w:tcW w:w="6891" w:type="dxa"/>
            <w:gridSpan w:val="3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□共享课程□校内翻转□自营模式  □其它</w:t>
            </w:r>
          </w:p>
        </w:tc>
      </w:tr>
      <w:tr w:rsidR="009E13FA">
        <w:trPr>
          <w:trHeight w:val="621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招生范围</w:t>
            </w:r>
          </w:p>
        </w:tc>
        <w:tc>
          <w:tcPr>
            <w:tcW w:w="6891" w:type="dxa"/>
            <w:gridSpan w:val="3"/>
            <w:vAlign w:val="center"/>
          </w:tcPr>
          <w:p w:rsidR="009E13FA" w:rsidRDefault="009E13FA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E13FA">
        <w:trPr>
          <w:trHeight w:val="621"/>
          <w:jc w:val="center"/>
        </w:trPr>
        <w:tc>
          <w:tcPr>
            <w:tcW w:w="1706" w:type="dxa"/>
            <w:vAlign w:val="center"/>
          </w:tcPr>
          <w:p w:rsidR="009E13FA" w:rsidRDefault="00C40FB1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计划上线使用时间</w:t>
            </w:r>
          </w:p>
        </w:tc>
        <w:tc>
          <w:tcPr>
            <w:tcW w:w="6891" w:type="dxa"/>
            <w:gridSpan w:val="3"/>
            <w:vAlign w:val="center"/>
          </w:tcPr>
          <w:p w:rsidR="009E13FA" w:rsidRDefault="009E13FA">
            <w:pPr>
              <w:spacing w:before="93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9E13FA" w:rsidRDefault="009E13FA">
      <w:pPr>
        <w:pStyle w:val="1"/>
        <w:spacing w:before="93"/>
        <w:ind w:left="360"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9E13FA" w:rsidRDefault="00C40FB1">
      <w:pPr>
        <w:pStyle w:val="1"/>
        <w:numPr>
          <w:ilvl w:val="0"/>
          <w:numId w:val="1"/>
        </w:numPr>
        <w:spacing w:before="93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课程背景</w:t>
      </w:r>
    </w:p>
    <w:p w:rsidR="009E13FA" w:rsidRDefault="00C40FB1">
      <w:pPr>
        <w:pStyle w:val="ListParagraph1"/>
        <w:spacing w:before="93"/>
        <w:ind w:firstLineChars="0" w:firstLine="0"/>
        <w:jc w:val="left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社会背景：</w:t>
      </w:r>
      <w:r>
        <w:rPr>
          <w:rFonts w:ascii="仿宋" w:eastAsia="仿宋" w:hAnsi="仿宋" w:hint="eastAsia"/>
          <w:sz w:val="24"/>
          <w:szCs w:val="21"/>
        </w:rPr>
        <w:t>社会发展对课程的影响</w:t>
      </w:r>
    </w:p>
    <w:p w:rsidR="009E13FA" w:rsidRDefault="00C40FB1">
      <w:pPr>
        <w:spacing w:beforeLines="0" w:beforeAutospacing="1" w:after="100" w:afterAutospacing="1" w:line="240" w:lineRule="auto"/>
        <w:rPr>
          <w:rFonts w:ascii="仿宋" w:eastAsia="仿宋" w:hAnsi="仿宋" w:cs="黑体"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学生背景：</w:t>
      </w:r>
      <w:r w:rsidR="006F33FD">
        <w:rPr>
          <w:rFonts w:ascii="仿宋" w:eastAsia="仿宋" w:hAnsi="仿宋" w:cs="黑体" w:hint="eastAsia"/>
          <w:sz w:val="24"/>
          <w:szCs w:val="21"/>
        </w:rPr>
        <w:t>学生的学习情况、需求情况等</w:t>
      </w:r>
    </w:p>
    <w:p w:rsidR="009E13FA" w:rsidRDefault="00C40FB1">
      <w:pPr>
        <w:spacing w:beforeLines="0" w:beforeAutospacing="1" w:after="100" w:afterAutospacing="1" w:line="240" w:lineRule="auto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学术背景：</w:t>
      </w:r>
      <w:r w:rsidR="006F33FD">
        <w:rPr>
          <w:rFonts w:ascii="仿宋" w:eastAsia="仿宋" w:hAnsi="仿宋" w:cs="黑体" w:hint="eastAsia"/>
          <w:sz w:val="24"/>
          <w:szCs w:val="21"/>
        </w:rPr>
        <w:t>本门课程目前的发展状况</w:t>
      </w:r>
    </w:p>
    <w:p w:rsidR="009E13FA" w:rsidRDefault="00C40FB1">
      <w:pPr>
        <w:spacing w:beforeLines="0" w:beforeAutospacing="1" w:after="100" w:afterAutospacing="1" w:line="240" w:lineRule="auto"/>
        <w:rPr>
          <w:rFonts w:ascii="仿宋" w:eastAsia="仿宋" w:hAnsi="仿宋" w:cs="黑体"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资源背景：</w:t>
      </w:r>
      <w:r w:rsidR="006F33FD">
        <w:rPr>
          <w:rFonts w:ascii="仿宋" w:eastAsia="仿宋" w:hAnsi="仿宋" w:cs="黑体" w:hint="eastAsia"/>
          <w:sz w:val="24"/>
          <w:szCs w:val="21"/>
        </w:rPr>
        <w:t>我们有什么独特资源</w:t>
      </w:r>
    </w:p>
    <w:p w:rsidR="00C217EE" w:rsidRDefault="00C217EE">
      <w:pPr>
        <w:spacing w:beforeLines="0" w:beforeAutospacing="1" w:after="100" w:afterAutospacing="1" w:line="240" w:lineRule="auto"/>
        <w:rPr>
          <w:rFonts w:ascii="仿宋" w:eastAsia="仿宋" w:hAnsi="仿宋" w:cs="黑体"/>
          <w:sz w:val="24"/>
          <w:szCs w:val="21"/>
        </w:rPr>
      </w:pPr>
    </w:p>
    <w:p w:rsidR="00C217EE" w:rsidRPr="00C217EE" w:rsidRDefault="00C217EE">
      <w:pPr>
        <w:spacing w:beforeLines="0" w:beforeAutospacing="1" w:after="100" w:afterAutospacing="1" w:line="240" w:lineRule="auto"/>
        <w:rPr>
          <w:rFonts w:ascii="仿宋" w:eastAsia="仿宋" w:hAnsi="仿宋" w:cs="黑体"/>
          <w:color w:val="00B050"/>
          <w:sz w:val="28"/>
          <w:szCs w:val="28"/>
        </w:rPr>
      </w:pPr>
      <w:proofErr w:type="spellStart"/>
      <w:r w:rsidRPr="00C217EE">
        <w:rPr>
          <w:rFonts w:ascii="仿宋" w:eastAsia="仿宋" w:hAnsi="仿宋" w:cs="黑体"/>
          <w:color w:val="00B050"/>
          <w:sz w:val="28"/>
          <w:szCs w:val="28"/>
        </w:rPr>
        <w:t>E</w:t>
      </w:r>
      <w:r w:rsidRPr="00C217EE">
        <w:rPr>
          <w:rFonts w:ascii="仿宋" w:eastAsia="仿宋" w:hAnsi="仿宋" w:cs="黑体" w:hint="eastAsia"/>
          <w:color w:val="00B050"/>
          <w:sz w:val="28"/>
          <w:szCs w:val="28"/>
        </w:rPr>
        <w:t>g</w:t>
      </w:r>
      <w:proofErr w:type="spellEnd"/>
      <w:r w:rsidRPr="00C217EE">
        <w:rPr>
          <w:rFonts w:ascii="仿宋" w:eastAsia="仿宋" w:hAnsi="仿宋" w:cs="黑体" w:hint="eastAsia"/>
          <w:color w:val="00B050"/>
          <w:sz w:val="28"/>
          <w:szCs w:val="28"/>
        </w:rPr>
        <w:t>.《工程制图》</w:t>
      </w:r>
    </w:p>
    <w:p w:rsidR="00C217EE" w:rsidRPr="00C217EE" w:rsidRDefault="00C217EE">
      <w:pPr>
        <w:spacing w:beforeLines="0" w:beforeAutospacing="1" w:after="100" w:afterAutospacing="1" w:line="240" w:lineRule="auto"/>
        <w:rPr>
          <w:rFonts w:ascii="仿宋" w:eastAsia="仿宋" w:hAnsi="仿宋" w:cs="黑体"/>
          <w:color w:val="00B050"/>
          <w:sz w:val="28"/>
          <w:szCs w:val="28"/>
        </w:rPr>
      </w:pPr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工程</w:t>
      </w:r>
      <w:r w:rsidRPr="00C217EE">
        <w:rPr>
          <w:rFonts w:ascii="仿宋" w:eastAsia="仿宋" w:hAnsi="仿宋" w:cs="仿宋_GB2312" w:hint="eastAsia"/>
          <w:color w:val="00B050"/>
          <w:sz w:val="28"/>
          <w:szCs w:val="28"/>
          <w:shd w:val="clear" w:color="auto" w:fill="FFFFFF"/>
        </w:rPr>
        <w:t>制图</w:t>
      </w:r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是一门以</w:t>
      </w:r>
      <w:hyperlink r:id="rId8" w:tgtFrame="http://jxcg.upc.edu.cn/s/55/t/115/p/5/c/2759/d/2766/_blank" w:history="1">
        <w:r w:rsidRPr="00C217EE">
          <w:rPr>
            <w:rFonts w:ascii="仿宋" w:eastAsia="仿宋" w:hAnsi="仿宋"/>
            <w:color w:val="00B050"/>
            <w:sz w:val="28"/>
            <w:szCs w:val="28"/>
          </w:rPr>
          <w:t>图形</w:t>
        </w:r>
      </w:hyperlink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为研究对象，用图形来表达设计</w:t>
      </w:r>
      <w:hyperlink r:id="rId9" w:tgtFrame="http://jxcg.upc.edu.cn/s/55/t/115/p/5/c/2759/d/2766/_blank" w:history="1">
        <w:r w:rsidRPr="00C217EE">
          <w:rPr>
            <w:rFonts w:ascii="仿宋" w:eastAsia="仿宋" w:hAnsi="仿宋"/>
            <w:color w:val="00B050"/>
            <w:sz w:val="28"/>
            <w:szCs w:val="28"/>
          </w:rPr>
          <w:t>思维</w:t>
        </w:r>
      </w:hyperlink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的</w:t>
      </w:r>
      <w:r w:rsidRPr="00C217EE">
        <w:rPr>
          <w:rFonts w:ascii="仿宋" w:eastAsia="仿宋" w:hAnsi="仿宋" w:cs="仿宋_GB2312" w:hint="eastAsia"/>
          <w:color w:val="00B050"/>
          <w:sz w:val="28"/>
          <w:szCs w:val="28"/>
          <w:shd w:val="clear" w:color="auto" w:fill="FFFFFF"/>
        </w:rPr>
        <w:t>课程</w:t>
      </w:r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。</w:t>
      </w:r>
      <w:r w:rsidRPr="00C217EE">
        <w:rPr>
          <w:rFonts w:ascii="仿宋" w:eastAsia="仿宋" w:hAnsi="仿宋" w:cs="仿宋_GB2312" w:hint="eastAsia"/>
          <w:color w:val="00B050"/>
          <w:sz w:val="28"/>
          <w:szCs w:val="28"/>
          <w:shd w:val="clear" w:color="auto" w:fill="FFFFFF"/>
        </w:rPr>
        <w:t>工程图样</w:t>
      </w:r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作为</w:t>
      </w:r>
      <w:r w:rsidRPr="00C217EE">
        <w:rPr>
          <w:rFonts w:ascii="仿宋" w:eastAsia="仿宋" w:hAnsi="仿宋" w:cs="仿宋_GB2312" w:hint="eastAsia"/>
          <w:color w:val="00B050"/>
          <w:sz w:val="28"/>
          <w:szCs w:val="28"/>
          <w:shd w:val="clear" w:color="auto" w:fill="FFFFFF"/>
        </w:rPr>
        <w:t>工程信息</w:t>
      </w:r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的重要载体，是一</w:t>
      </w:r>
      <w:r w:rsidRPr="00C217EE">
        <w:rPr>
          <w:rFonts w:ascii="仿宋" w:eastAsia="仿宋" w:hAnsi="仿宋" w:cs="仿宋_GB2312" w:hint="eastAsia"/>
          <w:color w:val="00B050"/>
          <w:sz w:val="28"/>
          <w:szCs w:val="28"/>
          <w:shd w:val="clear" w:color="auto" w:fill="FFFFFF"/>
        </w:rPr>
        <w:t>种</w:t>
      </w:r>
      <w:r w:rsidRPr="00C217EE">
        <w:rPr>
          <w:rFonts w:ascii="仿宋" w:eastAsia="仿宋" w:hAnsi="仿宋" w:cs="仿宋_GB2312"/>
          <w:color w:val="00B050"/>
          <w:sz w:val="28"/>
          <w:szCs w:val="28"/>
          <w:shd w:val="clear" w:color="auto" w:fill="FFFFFF"/>
        </w:rPr>
        <w:t>跨越国别、超越文化差异的工程技术</w:t>
      </w:r>
      <w:r w:rsidRPr="00C217EE">
        <w:rPr>
          <w:rFonts w:ascii="仿宋" w:eastAsia="仿宋" w:hAnsi="仿宋" w:cs="仿宋_GB2312" w:hint="eastAsia"/>
          <w:color w:val="00B050"/>
          <w:sz w:val="28"/>
          <w:szCs w:val="28"/>
          <w:shd w:val="clear" w:color="auto" w:fill="FFFFFF"/>
        </w:rPr>
        <w:t>语言。</w:t>
      </w:r>
    </w:p>
    <w:p w:rsidR="00C217EE" w:rsidRDefault="00C217EE">
      <w:pPr>
        <w:spacing w:beforeLines="0" w:beforeAutospacing="1" w:after="100" w:afterAutospacing="1" w:line="240" w:lineRule="auto"/>
        <w:rPr>
          <w:rFonts w:ascii="仿宋" w:eastAsia="仿宋" w:hAnsi="仿宋" w:cs="黑体"/>
          <w:sz w:val="24"/>
          <w:szCs w:val="21"/>
        </w:rPr>
      </w:pPr>
    </w:p>
    <w:p w:rsidR="009E13FA" w:rsidRDefault="009E13FA">
      <w:pPr>
        <w:spacing w:before="93" w:line="440" w:lineRule="exact"/>
        <w:rPr>
          <w:rFonts w:ascii="微软雅黑" w:eastAsia="微软雅黑" w:hAnsi="微软雅黑"/>
          <w:color w:val="000000"/>
          <w:szCs w:val="21"/>
        </w:rPr>
      </w:pPr>
    </w:p>
    <w:p w:rsidR="009B784E" w:rsidRDefault="009B784E" w:rsidP="009B784E">
      <w:pPr>
        <w:pStyle w:val="1"/>
        <w:tabs>
          <w:tab w:val="left" w:pos="2690"/>
        </w:tabs>
        <w:spacing w:beforeLines="0" w:before="93" w:beforeAutospacing="1" w:after="100" w:afterAutospacing="1" w:line="240" w:lineRule="auto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3.</w:t>
      </w:r>
      <w:r w:rsidR="00C40FB1" w:rsidRPr="001E1619">
        <w:rPr>
          <w:rFonts w:ascii="微软雅黑" w:eastAsia="微软雅黑" w:hAnsi="微软雅黑" w:hint="eastAsia"/>
          <w:b/>
          <w:sz w:val="24"/>
          <w:szCs w:val="24"/>
        </w:rPr>
        <w:t>课程目标</w:t>
      </w:r>
    </w:p>
    <w:p w:rsidR="009B784E" w:rsidRPr="009B784E" w:rsidRDefault="009B784E" w:rsidP="009B784E">
      <w:pPr>
        <w:pStyle w:val="ListParagraph1"/>
        <w:spacing w:before="93"/>
        <w:ind w:firstLineChars="0" w:firstLine="0"/>
        <w:jc w:val="left"/>
        <w:rPr>
          <w:rFonts w:ascii="仿宋" w:eastAsia="仿宋" w:hAnsi="仿宋"/>
          <w:b/>
          <w:color w:val="00B050"/>
          <w:sz w:val="28"/>
          <w:szCs w:val="28"/>
        </w:rPr>
      </w:pPr>
      <w:proofErr w:type="spellStart"/>
      <w:r w:rsidRPr="009B784E">
        <w:rPr>
          <w:rFonts w:ascii="仿宋_GB2312" w:eastAsia="仿宋_GB2312" w:hAnsi="宋体" w:cs="仿宋_GB2312"/>
          <w:color w:val="00B050"/>
          <w:sz w:val="28"/>
          <w:szCs w:val="28"/>
          <w:shd w:val="clear" w:color="auto" w:fill="FFFFFF"/>
        </w:rPr>
        <w:t>E</w:t>
      </w:r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g</w:t>
      </w:r>
      <w:proofErr w:type="spellEnd"/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《工程制图》</w:t>
      </w:r>
    </w:p>
    <w:p w:rsidR="009B784E" w:rsidRPr="009B784E" w:rsidRDefault="009B784E" w:rsidP="009B784E">
      <w:pPr>
        <w:pStyle w:val="ListParagraph1"/>
        <w:spacing w:before="93"/>
        <w:ind w:firstLineChars="0" w:firstLine="0"/>
        <w:jc w:val="left"/>
        <w:rPr>
          <w:rFonts w:ascii="仿宋" w:eastAsia="仿宋" w:hAnsi="仿宋"/>
          <w:b/>
          <w:color w:val="00B050"/>
          <w:sz w:val="28"/>
          <w:szCs w:val="28"/>
        </w:rPr>
      </w:pPr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（1）培养学生制图基本知识及相关国家标准的掌握与应用能力；</w:t>
      </w:r>
    </w:p>
    <w:p w:rsidR="009B784E" w:rsidRPr="009B784E" w:rsidRDefault="009B784E" w:rsidP="009B784E">
      <w:pPr>
        <w:pStyle w:val="ListParagraph1"/>
        <w:spacing w:before="93" w:line="360" w:lineRule="auto"/>
        <w:ind w:firstLineChars="0" w:firstLine="0"/>
        <w:jc w:val="left"/>
        <w:rPr>
          <w:rFonts w:ascii="仿宋_GB2312" w:eastAsia="仿宋_GB2312" w:hAnsi="宋体" w:cs="仿宋_GB2312"/>
          <w:color w:val="00B050"/>
          <w:sz w:val="28"/>
          <w:szCs w:val="28"/>
          <w:shd w:val="clear" w:color="auto" w:fill="FFFFFF"/>
        </w:rPr>
      </w:pPr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（2</w:t>
      </w:r>
      <w:r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）培养学生阅读和绘制工程图样的能力，提高学生的空间思维能力；</w:t>
      </w:r>
    </w:p>
    <w:p w:rsidR="009B784E" w:rsidRPr="009B784E" w:rsidRDefault="009B784E" w:rsidP="009B784E">
      <w:pPr>
        <w:pStyle w:val="ListParagraph1"/>
        <w:spacing w:before="93" w:line="360" w:lineRule="auto"/>
        <w:ind w:firstLineChars="0" w:firstLine="0"/>
        <w:jc w:val="left"/>
        <w:rPr>
          <w:rFonts w:ascii="仿宋_GB2312" w:eastAsia="仿宋_GB2312" w:hAnsi="宋体" w:cs="仿宋_GB2312"/>
          <w:color w:val="00B050"/>
          <w:sz w:val="28"/>
          <w:szCs w:val="28"/>
          <w:shd w:val="clear" w:color="auto" w:fill="FFFFFF"/>
        </w:rPr>
      </w:pPr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（3）培养学生踏实</w:t>
      </w:r>
      <w:r w:rsidRPr="009B784E">
        <w:rPr>
          <w:rFonts w:ascii="仿宋_GB2312" w:eastAsia="仿宋_GB2312" w:hAnsi="宋体" w:cs="仿宋_GB2312"/>
          <w:color w:val="00B050"/>
          <w:sz w:val="28"/>
          <w:szCs w:val="28"/>
          <w:shd w:val="clear" w:color="auto" w:fill="FFFFFF"/>
        </w:rPr>
        <w:t>、</w:t>
      </w:r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严谨</w:t>
      </w:r>
      <w:r w:rsidRPr="009B784E">
        <w:rPr>
          <w:rFonts w:ascii="仿宋_GB2312" w:eastAsia="仿宋_GB2312" w:hAnsi="宋体" w:cs="仿宋_GB2312"/>
          <w:color w:val="00B050"/>
          <w:sz w:val="28"/>
          <w:szCs w:val="28"/>
          <w:shd w:val="clear" w:color="auto" w:fill="FFFFFF"/>
        </w:rPr>
        <w:t>的</w:t>
      </w:r>
      <w:r w:rsidRPr="009B784E">
        <w:rPr>
          <w:rFonts w:ascii="仿宋_GB2312" w:eastAsia="仿宋_GB2312" w:hAnsi="宋体" w:cs="仿宋_GB2312" w:hint="eastAsia"/>
          <w:color w:val="00B050"/>
          <w:sz w:val="28"/>
          <w:szCs w:val="28"/>
          <w:shd w:val="clear" w:color="auto" w:fill="FFFFFF"/>
        </w:rPr>
        <w:t>工作态度。</w:t>
      </w:r>
    </w:p>
    <w:p w:rsidR="009B784E" w:rsidRPr="009B784E" w:rsidRDefault="009B784E">
      <w:pPr>
        <w:pStyle w:val="ListParagraph1"/>
        <w:spacing w:beforeLines="0" w:beforeAutospacing="1" w:after="100" w:afterAutospacing="1" w:line="240" w:lineRule="auto"/>
        <w:ind w:firstLineChars="0" w:firstLine="0"/>
        <w:rPr>
          <w:rFonts w:ascii="仿宋" w:eastAsia="仿宋" w:hAnsi="仿宋"/>
          <w:sz w:val="24"/>
          <w:szCs w:val="21"/>
        </w:rPr>
      </w:pPr>
    </w:p>
    <w:p w:rsidR="009E13FA" w:rsidRDefault="001E1619">
      <w:pPr>
        <w:pStyle w:val="ListParagraph1"/>
        <w:tabs>
          <w:tab w:val="left" w:pos="2690"/>
        </w:tabs>
        <w:spacing w:beforeLines="0" w:beforeAutospacing="1" w:after="100" w:afterAutospacing="1" w:line="240" w:lineRule="auto"/>
        <w:ind w:firstLineChars="0" w:firstLine="0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4.</w:t>
      </w:r>
      <w:r w:rsidR="00C40FB1">
        <w:rPr>
          <w:rFonts w:ascii="仿宋" w:eastAsia="仿宋" w:hAnsi="仿宋" w:hint="eastAsia"/>
          <w:b/>
          <w:sz w:val="24"/>
          <w:szCs w:val="21"/>
        </w:rPr>
        <w:t>设计原则</w:t>
      </w:r>
    </w:p>
    <w:p w:rsidR="009E13FA" w:rsidRPr="00C217EE" w:rsidRDefault="009B784E" w:rsidP="009B784E">
      <w:pPr>
        <w:spacing w:before="93" w:line="440" w:lineRule="exact"/>
        <w:rPr>
          <w:rFonts w:ascii="仿宋" w:eastAsia="仿宋" w:hAnsi="仿宋"/>
          <w:color w:val="00B050"/>
          <w:sz w:val="28"/>
          <w:szCs w:val="28"/>
        </w:rPr>
      </w:pPr>
      <w:proofErr w:type="spellStart"/>
      <w:r w:rsidRPr="00C217EE">
        <w:rPr>
          <w:rFonts w:ascii="仿宋" w:eastAsia="仿宋" w:hAnsi="仿宋"/>
          <w:color w:val="00B050"/>
          <w:sz w:val="28"/>
          <w:szCs w:val="28"/>
        </w:rPr>
        <w:t>E</w:t>
      </w:r>
      <w:r w:rsidRPr="00C217EE">
        <w:rPr>
          <w:rFonts w:ascii="仿宋" w:eastAsia="仿宋" w:hAnsi="仿宋" w:hint="eastAsia"/>
          <w:color w:val="00B050"/>
          <w:sz w:val="28"/>
          <w:szCs w:val="28"/>
        </w:rPr>
        <w:t>g</w:t>
      </w:r>
      <w:proofErr w:type="spellEnd"/>
      <w:r w:rsidRPr="00C217EE">
        <w:rPr>
          <w:rFonts w:ascii="仿宋" w:eastAsia="仿宋" w:hAnsi="仿宋"/>
          <w:color w:val="00B050"/>
          <w:sz w:val="28"/>
          <w:szCs w:val="28"/>
        </w:rPr>
        <w:t>.</w:t>
      </w:r>
      <w:r w:rsidRPr="00C217EE">
        <w:rPr>
          <w:rFonts w:ascii="仿宋" w:eastAsia="仿宋" w:hAnsi="仿宋" w:hint="eastAsia"/>
          <w:color w:val="00B050"/>
          <w:sz w:val="28"/>
          <w:szCs w:val="28"/>
        </w:rPr>
        <w:t>《工程制图》</w:t>
      </w:r>
    </w:p>
    <w:p w:rsidR="009B784E" w:rsidRPr="00C217EE" w:rsidRDefault="009B784E" w:rsidP="009B784E">
      <w:pPr>
        <w:numPr>
          <w:ilvl w:val="0"/>
          <w:numId w:val="5"/>
        </w:numPr>
        <w:spacing w:before="93" w:line="440" w:lineRule="exact"/>
        <w:rPr>
          <w:rFonts w:ascii="仿宋" w:eastAsia="仿宋" w:hAnsi="仿宋" w:cs="宋体"/>
          <w:color w:val="00B050"/>
          <w:sz w:val="28"/>
          <w:szCs w:val="28"/>
        </w:rPr>
      </w:pPr>
      <w:r w:rsidRPr="00C217EE">
        <w:rPr>
          <w:rFonts w:ascii="仿宋" w:eastAsia="仿宋" w:hAnsi="仿宋" w:cs="宋体" w:hint="eastAsia"/>
          <w:color w:val="00B050"/>
          <w:sz w:val="28"/>
          <w:szCs w:val="28"/>
        </w:rPr>
        <w:t>平面与立体相结合；</w:t>
      </w:r>
    </w:p>
    <w:p w:rsidR="009B784E" w:rsidRPr="00C217EE" w:rsidRDefault="009B784E" w:rsidP="009B784E">
      <w:pPr>
        <w:numPr>
          <w:ilvl w:val="0"/>
          <w:numId w:val="5"/>
        </w:numPr>
        <w:spacing w:before="93" w:line="440" w:lineRule="exact"/>
        <w:rPr>
          <w:rFonts w:ascii="仿宋" w:eastAsia="仿宋" w:hAnsi="仿宋" w:cs="宋体"/>
          <w:color w:val="00B050"/>
          <w:sz w:val="28"/>
          <w:szCs w:val="28"/>
        </w:rPr>
      </w:pPr>
      <w:r w:rsidRPr="00C217EE">
        <w:rPr>
          <w:rFonts w:ascii="仿宋" w:eastAsia="仿宋" w:hAnsi="仿宋" w:cs="宋体"/>
          <w:color w:val="00B050"/>
          <w:sz w:val="28"/>
          <w:szCs w:val="28"/>
        </w:rPr>
        <w:t>理论与</w:t>
      </w:r>
      <w:r w:rsidRPr="00C217EE">
        <w:rPr>
          <w:rFonts w:ascii="仿宋" w:eastAsia="仿宋" w:hAnsi="仿宋" w:cs="宋体" w:hint="eastAsia"/>
          <w:color w:val="00B050"/>
          <w:sz w:val="28"/>
          <w:szCs w:val="28"/>
        </w:rPr>
        <w:t>应用</w:t>
      </w:r>
      <w:r w:rsidRPr="00C217EE">
        <w:rPr>
          <w:rFonts w:ascii="仿宋" w:eastAsia="仿宋" w:hAnsi="仿宋" w:cs="宋体"/>
          <w:color w:val="00B050"/>
          <w:sz w:val="28"/>
          <w:szCs w:val="28"/>
        </w:rPr>
        <w:t>相结合</w:t>
      </w:r>
      <w:r w:rsidRPr="00C217EE">
        <w:rPr>
          <w:rFonts w:ascii="仿宋" w:eastAsia="仿宋" w:hAnsi="仿宋" w:cs="宋体" w:hint="eastAsia"/>
          <w:color w:val="00B050"/>
          <w:sz w:val="28"/>
          <w:szCs w:val="28"/>
        </w:rPr>
        <w:t>；</w:t>
      </w:r>
    </w:p>
    <w:p w:rsidR="009B784E" w:rsidRPr="00C217EE" w:rsidRDefault="009B784E" w:rsidP="009B784E">
      <w:pPr>
        <w:numPr>
          <w:ilvl w:val="0"/>
          <w:numId w:val="5"/>
        </w:numPr>
        <w:spacing w:before="93" w:line="440" w:lineRule="exact"/>
        <w:rPr>
          <w:rFonts w:ascii="仿宋" w:eastAsia="仿宋" w:hAnsi="仿宋" w:cs="宋体"/>
          <w:color w:val="00B050"/>
          <w:sz w:val="28"/>
          <w:szCs w:val="28"/>
        </w:rPr>
      </w:pPr>
      <w:r w:rsidRPr="00C217EE">
        <w:rPr>
          <w:rFonts w:ascii="仿宋" w:eastAsia="仿宋" w:hAnsi="仿宋" w:cs="宋体"/>
          <w:color w:val="00B050"/>
          <w:sz w:val="28"/>
          <w:szCs w:val="28"/>
        </w:rPr>
        <w:t>技术与规范相结合</w:t>
      </w:r>
      <w:r w:rsidRPr="00C217EE">
        <w:rPr>
          <w:rFonts w:ascii="仿宋" w:eastAsia="仿宋" w:hAnsi="仿宋" w:cs="宋体" w:hint="eastAsia"/>
          <w:color w:val="00B050"/>
          <w:sz w:val="28"/>
          <w:szCs w:val="28"/>
        </w:rPr>
        <w:t>。</w:t>
      </w:r>
    </w:p>
    <w:p w:rsidR="009B784E" w:rsidRDefault="009B784E" w:rsidP="009B784E">
      <w:pPr>
        <w:spacing w:before="93" w:line="440" w:lineRule="exact"/>
        <w:rPr>
          <w:rFonts w:ascii="微软雅黑" w:eastAsia="微软雅黑" w:hAnsi="微软雅黑"/>
          <w:color w:val="000000"/>
          <w:szCs w:val="21"/>
        </w:rPr>
      </w:pPr>
    </w:p>
    <w:p w:rsidR="009E13FA" w:rsidRDefault="00C40FB1">
      <w:pPr>
        <w:pStyle w:val="1"/>
        <w:numPr>
          <w:ilvl w:val="0"/>
          <w:numId w:val="1"/>
        </w:numPr>
        <w:spacing w:before="93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课程内容及学时分配</w:t>
      </w:r>
    </w:p>
    <w:p w:rsidR="009B784E" w:rsidRPr="00C217EE" w:rsidRDefault="009B784E" w:rsidP="009B784E">
      <w:pPr>
        <w:pStyle w:val="1"/>
        <w:spacing w:before="93" w:line="360" w:lineRule="auto"/>
        <w:ind w:left="357" w:firstLineChars="0" w:firstLine="0"/>
        <w:jc w:val="left"/>
        <w:rPr>
          <w:rFonts w:ascii="仿宋" w:eastAsia="仿宋" w:hAnsi="仿宋"/>
          <w:color w:val="FF0000"/>
          <w:sz w:val="28"/>
          <w:szCs w:val="28"/>
        </w:rPr>
      </w:pPr>
      <w:r w:rsidRPr="00C217EE">
        <w:rPr>
          <w:rFonts w:ascii="仿宋" w:eastAsia="仿宋" w:hAnsi="仿宋"/>
          <w:color w:val="FF0000"/>
          <w:sz w:val="28"/>
          <w:szCs w:val="28"/>
        </w:rPr>
        <w:t>最多到三级目录</w:t>
      </w:r>
      <w:r w:rsidRPr="00C217EE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Pr="00C217EE">
        <w:rPr>
          <w:rFonts w:ascii="仿宋" w:eastAsia="仿宋" w:hAnsi="仿宋"/>
          <w:color w:val="FF0000"/>
          <w:sz w:val="28"/>
          <w:szCs w:val="28"/>
        </w:rPr>
        <w:t>最低一级目录即最后视频录制的知识点</w:t>
      </w:r>
      <w:r w:rsidRPr="00C217EE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Pr="00C217EE">
        <w:rPr>
          <w:rFonts w:ascii="仿宋" w:eastAsia="仿宋" w:hAnsi="仿宋"/>
          <w:color w:val="FF0000"/>
          <w:sz w:val="28"/>
          <w:szCs w:val="28"/>
        </w:rPr>
        <w:t>老师需要在梳理知识点的时候明确每一个知识点</w:t>
      </w:r>
      <w:proofErr w:type="gramStart"/>
      <w:r w:rsidRPr="00C217EE">
        <w:rPr>
          <w:rFonts w:ascii="仿宋" w:eastAsia="仿宋" w:hAnsi="仿宋"/>
          <w:color w:val="FF0000"/>
          <w:sz w:val="28"/>
          <w:szCs w:val="28"/>
        </w:rPr>
        <w:t>大约时</w:t>
      </w:r>
      <w:proofErr w:type="gramEnd"/>
      <w:r w:rsidRPr="00C217EE">
        <w:rPr>
          <w:rFonts w:ascii="仿宋" w:eastAsia="仿宋" w:hAnsi="仿宋"/>
          <w:color w:val="FF0000"/>
          <w:sz w:val="28"/>
          <w:szCs w:val="28"/>
        </w:rPr>
        <w:t>长</w:t>
      </w:r>
      <w:r w:rsidRPr="00C217EE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9E13FA" w:rsidRDefault="009E13FA" w:rsidP="00BD2DC1">
      <w:pPr>
        <w:pStyle w:val="1"/>
        <w:spacing w:before="93"/>
        <w:ind w:firstLineChars="0" w:firstLine="0"/>
        <w:jc w:val="left"/>
        <w:rPr>
          <w:rFonts w:ascii="仿宋" w:eastAsia="仿宋" w:hAnsi="仿宋"/>
          <w:bCs/>
          <w:color w:val="FF0000"/>
          <w:sz w:val="24"/>
          <w:szCs w:val="21"/>
        </w:rPr>
      </w:pP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34"/>
        <w:gridCol w:w="551"/>
        <w:gridCol w:w="1539"/>
        <w:gridCol w:w="2835"/>
        <w:gridCol w:w="945"/>
        <w:gridCol w:w="1182"/>
        <w:gridCol w:w="740"/>
        <w:gridCol w:w="740"/>
        <w:gridCol w:w="9"/>
      </w:tblGrid>
      <w:tr w:rsidR="00316B85" w:rsidTr="00C40FB1">
        <w:trPr>
          <w:trHeight w:val="630"/>
        </w:trPr>
        <w:tc>
          <w:tcPr>
            <w:tcW w:w="740" w:type="dxa"/>
            <w:gridSpan w:val="2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8541" w:type="dxa"/>
            <w:gridSpan w:val="8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《 》共享课程章节计划表</w:t>
            </w:r>
          </w:p>
        </w:tc>
      </w:tr>
      <w:tr w:rsidR="00C40FB1" w:rsidTr="00C40FB1">
        <w:trPr>
          <w:gridAfter w:val="1"/>
          <w:wAfter w:w="9" w:type="dxa"/>
          <w:trHeight w:val="480"/>
        </w:trPr>
        <w:tc>
          <w:tcPr>
            <w:tcW w:w="606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5" w:type="dxa"/>
            <w:gridSpan w:val="2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章名</w:t>
            </w: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节名</w:t>
            </w: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核心知识点</w:t>
            </w: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主讲教师</w:t>
            </w: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视频呈现形式</w:t>
            </w: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学时</w:t>
            </w: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预计时间</w:t>
            </w:r>
          </w:p>
        </w:tc>
      </w:tr>
      <w:tr w:rsidR="00C40FB1" w:rsidTr="00C40FB1">
        <w:trPr>
          <w:gridAfter w:val="1"/>
          <w:wAfter w:w="9" w:type="dxa"/>
          <w:trHeight w:val="1305"/>
        </w:trPr>
        <w:tc>
          <w:tcPr>
            <w:tcW w:w="606" w:type="dxa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Cs/>
                <w:szCs w:val="21"/>
              </w:rPr>
              <w:t>第一章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85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600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439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440"/>
        </w:trPr>
        <w:tc>
          <w:tcPr>
            <w:tcW w:w="606" w:type="dxa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Cs/>
                <w:szCs w:val="21"/>
              </w:rPr>
              <w:t>第二章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33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18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18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18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18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118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930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600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55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735"/>
        </w:trPr>
        <w:tc>
          <w:tcPr>
            <w:tcW w:w="606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FB1" w:rsidTr="00C40FB1">
        <w:trPr>
          <w:gridAfter w:val="1"/>
          <w:wAfter w:w="9" w:type="dxa"/>
          <w:trHeight w:val="439"/>
        </w:trPr>
        <w:tc>
          <w:tcPr>
            <w:tcW w:w="606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bCs/>
                <w:szCs w:val="21"/>
              </w:rPr>
              <w:t>合计</w:t>
            </w:r>
          </w:p>
        </w:tc>
        <w:tc>
          <w:tcPr>
            <w:tcW w:w="685" w:type="dxa"/>
            <w:gridSpan w:val="2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szCs w:val="21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szCs w:val="21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szCs w:val="21"/>
              </w:rPr>
              <w:t xml:space="preserve">　</w:t>
            </w:r>
          </w:p>
        </w:tc>
        <w:tc>
          <w:tcPr>
            <w:tcW w:w="1182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C40FB1">
              <w:rPr>
                <w:rFonts w:ascii="仿宋" w:eastAsia="仿宋" w:hAnsi="仿宋" w:hint="eastAsia"/>
                <w:b/>
                <w:szCs w:val="21"/>
              </w:rPr>
              <w:t xml:space="preserve">　</w:t>
            </w:r>
          </w:p>
        </w:tc>
        <w:tc>
          <w:tcPr>
            <w:tcW w:w="740" w:type="dxa"/>
            <w:vAlign w:val="center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40" w:type="dxa"/>
          </w:tcPr>
          <w:p w:rsidR="00316B85" w:rsidRPr="00C40FB1" w:rsidRDefault="00316B85" w:rsidP="00C40FB1">
            <w:pPr>
              <w:spacing w:beforeLines="0" w:after="100" w:afterAutospacing="1" w:line="192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9E13FA" w:rsidRDefault="009E13FA">
      <w:pPr>
        <w:pStyle w:val="1"/>
        <w:spacing w:before="93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9E13FA" w:rsidRDefault="009E13FA" w:rsidP="00093282">
      <w:pPr>
        <w:pStyle w:val="1"/>
        <w:spacing w:before="93"/>
        <w:ind w:firstLineChars="0" w:firstLine="0"/>
        <w:jc w:val="left"/>
        <w:rPr>
          <w:rFonts w:ascii="微软雅黑" w:eastAsia="微软雅黑" w:hAnsi="微软雅黑" w:hint="eastAsia"/>
          <w:b/>
          <w:sz w:val="24"/>
          <w:szCs w:val="24"/>
        </w:rPr>
      </w:pPr>
    </w:p>
    <w:p w:rsidR="009E13FA" w:rsidRDefault="00C40FB1">
      <w:pPr>
        <w:pStyle w:val="1"/>
        <w:numPr>
          <w:ilvl w:val="0"/>
          <w:numId w:val="1"/>
        </w:numPr>
        <w:spacing w:before="93"/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教学团队</w:t>
      </w:r>
    </w:p>
    <w:p w:rsidR="009E13FA" w:rsidRPr="00C217EE" w:rsidRDefault="00C40FB1" w:rsidP="00C217EE">
      <w:pPr>
        <w:pStyle w:val="ListParagraph1"/>
        <w:spacing w:before="93" w:line="360" w:lineRule="auto"/>
        <w:ind w:firstLineChars="0" w:firstLine="0"/>
        <w:jc w:val="left"/>
        <w:rPr>
          <w:rFonts w:ascii="仿宋" w:eastAsia="仿宋" w:hAnsi="仿宋"/>
          <w:bCs/>
          <w:color w:val="FF0000"/>
          <w:sz w:val="30"/>
          <w:szCs w:val="30"/>
        </w:rPr>
      </w:pPr>
      <w:r w:rsidRPr="00C217EE">
        <w:rPr>
          <w:rFonts w:ascii="仿宋" w:eastAsia="仿宋" w:hAnsi="仿宋" w:hint="eastAsia"/>
          <w:bCs/>
          <w:color w:val="FF0000"/>
          <w:sz w:val="30"/>
          <w:szCs w:val="30"/>
        </w:rPr>
        <w:t>主要包括介绍教师个人信息简介、</w:t>
      </w:r>
      <w:r w:rsidR="00093282">
        <w:rPr>
          <w:rFonts w:ascii="仿宋" w:eastAsia="仿宋" w:hAnsi="仿宋" w:hint="eastAsia"/>
          <w:bCs/>
          <w:color w:val="FF0000"/>
          <w:sz w:val="30"/>
          <w:szCs w:val="30"/>
        </w:rPr>
        <w:t>照片、</w:t>
      </w:r>
      <w:r w:rsidRPr="00C217EE">
        <w:rPr>
          <w:rFonts w:ascii="仿宋" w:eastAsia="仿宋" w:hAnsi="仿宋" w:hint="eastAsia"/>
          <w:bCs/>
          <w:color w:val="FF0000"/>
          <w:sz w:val="30"/>
          <w:szCs w:val="30"/>
        </w:rPr>
        <w:t>职称、研究方向、出版刊物、学术成果等。</w:t>
      </w:r>
      <w:bookmarkStart w:id="2" w:name="_GoBack"/>
      <w:bookmarkEnd w:id="2"/>
      <w:r w:rsidRPr="00C217EE">
        <w:rPr>
          <w:rFonts w:ascii="仿宋" w:eastAsia="仿宋" w:hAnsi="仿宋" w:hint="eastAsia"/>
          <w:bCs/>
          <w:color w:val="FF0000"/>
          <w:sz w:val="30"/>
          <w:szCs w:val="30"/>
        </w:rPr>
        <w:t>200字左右。</w:t>
      </w:r>
    </w:p>
    <w:p w:rsidR="009E13FA" w:rsidRPr="00C217EE" w:rsidRDefault="009E13FA" w:rsidP="00C217EE">
      <w:pPr>
        <w:pStyle w:val="ListParagraph1"/>
        <w:spacing w:before="93" w:line="360" w:lineRule="auto"/>
        <w:ind w:firstLineChars="0" w:firstLine="0"/>
        <w:jc w:val="left"/>
        <w:rPr>
          <w:rFonts w:ascii="仿宋" w:eastAsia="仿宋" w:hAnsi="仿宋"/>
          <w:bCs/>
          <w:color w:val="FF0000"/>
          <w:sz w:val="30"/>
          <w:szCs w:val="30"/>
        </w:rPr>
      </w:pPr>
    </w:p>
    <w:p w:rsidR="009E13FA" w:rsidRDefault="009E13FA">
      <w:pPr>
        <w:pStyle w:val="1"/>
        <w:spacing w:before="93"/>
        <w:ind w:firstLineChars="0" w:firstLine="0"/>
        <w:jc w:val="left"/>
        <w:rPr>
          <w:rFonts w:ascii="仿宋" w:eastAsia="仿宋" w:hAnsi="仿宋"/>
          <w:bCs/>
          <w:color w:val="FF0000"/>
          <w:sz w:val="24"/>
          <w:szCs w:val="21"/>
        </w:rPr>
      </w:pPr>
    </w:p>
    <w:p w:rsidR="009E13FA" w:rsidRDefault="009E13FA" w:rsidP="00093282">
      <w:pPr>
        <w:pStyle w:val="1"/>
        <w:spacing w:before="93"/>
        <w:ind w:firstLineChars="0" w:firstLine="0"/>
        <w:jc w:val="left"/>
        <w:rPr>
          <w:rFonts w:ascii="仿宋" w:eastAsia="仿宋" w:hAnsi="仿宋"/>
          <w:bCs/>
          <w:color w:val="FF0000"/>
          <w:sz w:val="24"/>
          <w:szCs w:val="21"/>
        </w:rPr>
      </w:pPr>
    </w:p>
    <w:sectPr w:rsidR="009E13FA" w:rsidSect="009E13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EF" w:rsidRDefault="00F939EF" w:rsidP="00BD2DC1">
      <w:pPr>
        <w:spacing w:before="72" w:line="240" w:lineRule="auto"/>
      </w:pPr>
      <w:r>
        <w:separator/>
      </w:r>
    </w:p>
  </w:endnote>
  <w:endnote w:type="continuationSeparator" w:id="0">
    <w:p w:rsidR="00F939EF" w:rsidRDefault="00F939EF" w:rsidP="00BD2DC1">
      <w:pPr>
        <w:spacing w:before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619" w:rsidRDefault="001E1619">
    <w:pPr>
      <w:pStyle w:val="a3"/>
      <w:spacing w:before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FA" w:rsidRDefault="009E13FA" w:rsidP="00BD2DC1">
    <w:pPr>
      <w:pStyle w:val="a3"/>
      <w:spacing w:before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619" w:rsidRDefault="001E1619">
    <w:pPr>
      <w:pStyle w:val="a3"/>
      <w:spacing w:before="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EF" w:rsidRDefault="00F939EF" w:rsidP="00BD2DC1">
      <w:pPr>
        <w:spacing w:before="72" w:line="240" w:lineRule="auto"/>
      </w:pPr>
      <w:r>
        <w:separator/>
      </w:r>
    </w:p>
  </w:footnote>
  <w:footnote w:type="continuationSeparator" w:id="0">
    <w:p w:rsidR="00F939EF" w:rsidRDefault="00F939EF" w:rsidP="00BD2DC1">
      <w:pPr>
        <w:spacing w:before="7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619" w:rsidRDefault="001E1619">
    <w:pPr>
      <w:pStyle w:val="a4"/>
      <w:spacing w:before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FA" w:rsidRDefault="00F939EF">
    <w:pPr>
      <w:pStyle w:val="a4"/>
      <w:spacing w:before="72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style="position:absolute;left:0;text-align:left;margin-left:-.75pt;margin-top:-6.55pt;width:65.25pt;height:20.25pt;z-index:-1" wrapcoords="0 0 0 20107 21352 20107 21352 0 0 0">
          <v:imagedata r:id="rId1" o:title=""/>
          <w10:wrap type="tight"/>
        </v:shape>
      </w:pict>
    </w:r>
    <w:r w:rsidR="00C40FB1">
      <w:rPr>
        <w:rFonts w:hint="eastAsia"/>
      </w:rPr>
      <w:t>智慧</w:t>
    </w:r>
    <w:proofErr w:type="gramStart"/>
    <w:r w:rsidR="00C40FB1">
      <w:rPr>
        <w:rFonts w:hint="eastAsia"/>
      </w:rPr>
      <w:t>树建课文档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619" w:rsidRDefault="001E1619">
    <w:pPr>
      <w:pStyle w:val="a4"/>
      <w:spacing w:before="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FB5"/>
    <w:multiLevelType w:val="hybridMultilevel"/>
    <w:tmpl w:val="4978ECEC"/>
    <w:lvl w:ilvl="0" w:tplc="09381274">
      <w:start w:val="3"/>
      <w:numFmt w:val="decimal"/>
      <w:lvlText w:val="%1、"/>
      <w:lvlJc w:val="left"/>
      <w:pPr>
        <w:ind w:left="750" w:hanging="390"/>
      </w:pPr>
      <w:rPr>
        <w:rFonts w:ascii="微软雅黑" w:eastAsia="微软雅黑" w:hAnsi="微软雅黑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01B1604"/>
    <w:multiLevelType w:val="hybridMultilevel"/>
    <w:tmpl w:val="3B06AE7C"/>
    <w:lvl w:ilvl="0" w:tplc="1D12B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7E3178E"/>
    <w:multiLevelType w:val="multilevel"/>
    <w:tmpl w:val="47E317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65B04C09"/>
    <w:multiLevelType w:val="hybridMultilevel"/>
    <w:tmpl w:val="8C9EF884"/>
    <w:lvl w:ilvl="0" w:tplc="6A5CBD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AC6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34DE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4BA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21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60E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4B9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C08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C3B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45803"/>
    <w:multiLevelType w:val="hybridMultilevel"/>
    <w:tmpl w:val="65DAD1BE"/>
    <w:lvl w:ilvl="0" w:tplc="0778F7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03C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8DC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695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E97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072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0B8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78F6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46E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66415"/>
    <w:multiLevelType w:val="hybridMultilevel"/>
    <w:tmpl w:val="E75E98EC"/>
    <w:lvl w:ilvl="0" w:tplc="46BC12CE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70292FA2"/>
    <w:multiLevelType w:val="hybridMultilevel"/>
    <w:tmpl w:val="C3D0BD98"/>
    <w:lvl w:ilvl="0" w:tplc="07D84718">
      <w:start w:val="3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CC"/>
    <w:rsid w:val="00023741"/>
    <w:rsid w:val="00093282"/>
    <w:rsid w:val="0011584F"/>
    <w:rsid w:val="0019383A"/>
    <w:rsid w:val="001E1619"/>
    <w:rsid w:val="001F52AC"/>
    <w:rsid w:val="002019CC"/>
    <w:rsid w:val="0023204D"/>
    <w:rsid w:val="002710E6"/>
    <w:rsid w:val="00283279"/>
    <w:rsid w:val="00316B85"/>
    <w:rsid w:val="003B7207"/>
    <w:rsid w:val="004C5240"/>
    <w:rsid w:val="004D36CC"/>
    <w:rsid w:val="006345FA"/>
    <w:rsid w:val="00667C56"/>
    <w:rsid w:val="006F33FD"/>
    <w:rsid w:val="00716DD2"/>
    <w:rsid w:val="007339E8"/>
    <w:rsid w:val="008318C4"/>
    <w:rsid w:val="00850E0A"/>
    <w:rsid w:val="009B784E"/>
    <w:rsid w:val="009E13FA"/>
    <w:rsid w:val="00AA4A7F"/>
    <w:rsid w:val="00B72315"/>
    <w:rsid w:val="00BD2DC1"/>
    <w:rsid w:val="00C02AC6"/>
    <w:rsid w:val="00C217EE"/>
    <w:rsid w:val="00C40FB1"/>
    <w:rsid w:val="00C51B59"/>
    <w:rsid w:val="00CC7758"/>
    <w:rsid w:val="00E10C48"/>
    <w:rsid w:val="00ED4BA1"/>
    <w:rsid w:val="00F42D67"/>
    <w:rsid w:val="00F939EF"/>
    <w:rsid w:val="087A0D52"/>
    <w:rsid w:val="14EF2637"/>
    <w:rsid w:val="18B41F89"/>
    <w:rsid w:val="18FD0C5B"/>
    <w:rsid w:val="1F584E08"/>
    <w:rsid w:val="2157036E"/>
    <w:rsid w:val="253E1544"/>
    <w:rsid w:val="282B26FD"/>
    <w:rsid w:val="2DD46BA8"/>
    <w:rsid w:val="2ED449AE"/>
    <w:rsid w:val="38F311ED"/>
    <w:rsid w:val="47410ED2"/>
    <w:rsid w:val="474330BB"/>
    <w:rsid w:val="4B1006A9"/>
    <w:rsid w:val="5009722C"/>
    <w:rsid w:val="57DB4B4B"/>
    <w:rsid w:val="591858B4"/>
    <w:rsid w:val="60826C1C"/>
    <w:rsid w:val="642A0041"/>
    <w:rsid w:val="66B57C5D"/>
    <w:rsid w:val="670F6D06"/>
    <w:rsid w:val="67C81270"/>
    <w:rsid w:val="707C2D5D"/>
    <w:rsid w:val="726A28F0"/>
    <w:rsid w:val="74C6626D"/>
    <w:rsid w:val="7BAA4188"/>
    <w:rsid w:val="7F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325FBB5-CB2A-418D-9E4E-4C0DF0F5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FA"/>
    <w:pPr>
      <w:widowControl w:val="0"/>
      <w:spacing w:beforeLines="30" w:line="24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E1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E1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E13FA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a6">
    <w:name w:val="Table Grid"/>
    <w:basedOn w:val="a1"/>
    <w:uiPriority w:val="59"/>
    <w:qFormat/>
    <w:rsid w:val="009E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9E13FA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9E13FA"/>
    <w:pPr>
      <w:ind w:firstLineChars="200" w:firstLine="420"/>
    </w:pPr>
  </w:style>
  <w:style w:type="character" w:customStyle="1" w:styleId="Char0">
    <w:name w:val="页眉 Char"/>
    <w:link w:val="a4"/>
    <w:uiPriority w:val="99"/>
    <w:qFormat/>
    <w:rsid w:val="009E13FA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9E13FA"/>
    <w:rPr>
      <w:sz w:val="18"/>
      <w:szCs w:val="18"/>
    </w:rPr>
  </w:style>
  <w:style w:type="character" w:customStyle="1" w:styleId="Char1">
    <w:name w:val="标题 Char"/>
    <w:link w:val="a5"/>
    <w:uiPriority w:val="10"/>
    <w:qFormat/>
    <w:rsid w:val="009E13FA"/>
    <w:rPr>
      <w:rFonts w:ascii="Cambria" w:eastAsia="宋体" w:hAnsi="Cambria" w:cs="黑体"/>
      <w:b/>
      <w:bCs/>
      <w:sz w:val="32"/>
      <w:szCs w:val="32"/>
    </w:rPr>
  </w:style>
  <w:style w:type="paragraph" w:styleId="a7">
    <w:name w:val="annotation text"/>
    <w:basedOn w:val="a"/>
    <w:link w:val="Char2"/>
    <w:qFormat/>
    <w:rsid w:val="00716DD2"/>
    <w:pPr>
      <w:spacing w:beforeLines="0" w:line="240" w:lineRule="auto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2">
    <w:name w:val="批注文字 Char"/>
    <w:link w:val="a7"/>
    <w:qFormat/>
    <w:rsid w:val="00716DD2"/>
    <w:rPr>
      <w:szCs w:val="24"/>
    </w:rPr>
  </w:style>
  <w:style w:type="paragraph" w:styleId="a8">
    <w:name w:val="Normal (Web)"/>
    <w:basedOn w:val="a"/>
    <w:uiPriority w:val="99"/>
    <w:unhideWhenUsed/>
    <w:rsid w:val="00716DD2"/>
    <w:rPr>
      <w:sz w:val="24"/>
    </w:rPr>
  </w:style>
  <w:style w:type="character" w:styleId="a9">
    <w:name w:val="FollowedHyperlink"/>
    <w:uiPriority w:val="99"/>
    <w:unhideWhenUsed/>
    <w:rsid w:val="00716DD2"/>
    <w:rPr>
      <w:color w:val="AB4527"/>
      <w:u w:val="none"/>
    </w:rPr>
  </w:style>
  <w:style w:type="character" w:styleId="aa">
    <w:name w:val="Hyperlink"/>
    <w:uiPriority w:val="99"/>
    <w:unhideWhenUsed/>
    <w:rsid w:val="00716DD2"/>
    <w:rPr>
      <w:color w:val="AB4527"/>
      <w:u w:val="none"/>
    </w:rPr>
  </w:style>
  <w:style w:type="paragraph" w:customStyle="1" w:styleId="2">
    <w:name w:val="列出段落2"/>
    <w:basedOn w:val="a"/>
    <w:uiPriority w:val="34"/>
    <w:qFormat/>
    <w:rsid w:val="00716DD2"/>
    <w:pPr>
      <w:widowControl/>
      <w:spacing w:beforeLines="0" w:line="240" w:lineRule="auto"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athway">
    <w:name w:val="pathway"/>
    <w:rsid w:val="00716DD2"/>
  </w:style>
  <w:style w:type="character" w:customStyle="1" w:styleId="micromonth">
    <w:name w:val="micromonth"/>
    <w:rsid w:val="00716DD2"/>
    <w:rPr>
      <w:rFonts w:ascii="Arial" w:hAnsi="Arial" w:cs="Arial"/>
      <w:color w:val="868663"/>
      <w:sz w:val="14"/>
      <w:szCs w:val="14"/>
    </w:rPr>
  </w:style>
  <w:style w:type="character" w:customStyle="1" w:styleId="microday">
    <w:name w:val="microday"/>
    <w:rsid w:val="00716DD2"/>
    <w:rPr>
      <w:rFonts w:ascii="Arial" w:hAnsi="Arial" w:cs="Arial" w:hint="default"/>
      <w:b/>
      <w:color w:val="868663"/>
      <w:sz w:val="20"/>
      <w:szCs w:val="20"/>
    </w:rPr>
  </w:style>
  <w:style w:type="character" w:customStyle="1" w:styleId="expanded">
    <w:name w:val="expanded"/>
    <w:rsid w:val="00716DD2"/>
  </w:style>
  <w:style w:type="character" w:customStyle="1" w:styleId="expanded1">
    <w:name w:val="expanded1"/>
    <w:rsid w:val="00716DD2"/>
  </w:style>
  <w:style w:type="paragraph" w:styleId="ab">
    <w:name w:val="List Paragraph"/>
    <w:basedOn w:val="a"/>
    <w:uiPriority w:val="34"/>
    <w:qFormat/>
    <w:rsid w:val="00716DD2"/>
    <w:pPr>
      <w:widowControl/>
      <w:spacing w:beforeLines="0" w:line="240" w:lineRule="auto"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2121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17753.ht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智慧树网MOOC课程概要设计</dc:title>
  <dc:creator>dzf</dc:creator>
  <cp:lastModifiedBy>Kevin</cp:lastModifiedBy>
  <cp:revision>14</cp:revision>
  <dcterms:created xsi:type="dcterms:W3CDTF">2015-12-09T05:41:00Z</dcterms:created>
  <dcterms:modified xsi:type="dcterms:W3CDTF">2018-11-02T08:35:00Z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