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BBA86" w14:textId="6A85FD07" w:rsidR="00B822DD" w:rsidRPr="00B822DD" w:rsidRDefault="00775DF4" w:rsidP="00775DF4">
      <w:pPr>
        <w:spacing w:line="490" w:lineRule="exact"/>
        <w:jc w:val="left"/>
        <w:rPr>
          <w:rFonts w:ascii="黑体" w:eastAsia="黑体" w:hAnsi="黑体"/>
          <w:b/>
          <w:sz w:val="32"/>
        </w:rPr>
      </w:pPr>
      <w:r w:rsidRPr="00B822DD">
        <w:rPr>
          <w:rFonts w:ascii="黑体" w:eastAsia="黑体" w:hAnsi="黑体" w:hint="eastAsia"/>
          <w:b/>
          <w:sz w:val="32"/>
        </w:rPr>
        <w:t>附件</w:t>
      </w:r>
      <w:r w:rsidR="00B4301A">
        <w:rPr>
          <w:rFonts w:ascii="黑体" w:eastAsia="黑体" w:hAnsi="黑体"/>
          <w:b/>
          <w:sz w:val="32"/>
        </w:rPr>
        <w:t>3</w:t>
      </w:r>
    </w:p>
    <w:p w14:paraId="7C777774" w14:textId="06358F1B" w:rsidR="00775DF4" w:rsidRPr="00C00596" w:rsidRDefault="00C00596" w:rsidP="00C00596">
      <w:pPr>
        <w:jc w:val="center"/>
        <w:rPr>
          <w:rFonts w:ascii="黑体" w:eastAsia="黑体" w:hAnsi="黑体"/>
          <w:b/>
          <w:sz w:val="32"/>
        </w:rPr>
      </w:pPr>
      <w:r w:rsidRPr="00C00596">
        <w:rPr>
          <w:rFonts w:ascii="黑体" w:eastAsia="黑体" w:hAnsi="黑体" w:hint="eastAsia"/>
          <w:b/>
          <w:sz w:val="32"/>
        </w:rPr>
        <w:t>经典阅读通识</w:t>
      </w:r>
      <w:r w:rsidR="007C316C">
        <w:rPr>
          <w:rFonts w:ascii="黑体" w:eastAsia="黑体" w:hAnsi="黑体" w:hint="eastAsia"/>
          <w:b/>
          <w:sz w:val="32"/>
        </w:rPr>
        <w:t>核心</w:t>
      </w:r>
      <w:r w:rsidRPr="00C00596">
        <w:rPr>
          <w:rFonts w:ascii="黑体" w:eastAsia="黑体" w:hAnsi="黑体" w:hint="eastAsia"/>
          <w:b/>
          <w:sz w:val="32"/>
        </w:rPr>
        <w:t>课程选题参考</w:t>
      </w:r>
    </w:p>
    <w:p w14:paraId="0F64FFA3" w14:textId="77777777" w:rsidR="00C00596" w:rsidRDefault="00C00596" w:rsidP="00AE3A31">
      <w:pPr>
        <w:ind w:firstLineChars="150" w:firstLine="422"/>
        <w:rPr>
          <w:rFonts w:ascii="仿宋_GB2312" w:eastAsia="仿宋_GB2312"/>
          <w:b/>
          <w:sz w:val="28"/>
          <w:szCs w:val="28"/>
        </w:rPr>
      </w:pPr>
    </w:p>
    <w:p w14:paraId="203C6B5F" w14:textId="266BC4AE" w:rsidR="00E2043F" w:rsidRPr="00770280" w:rsidRDefault="00E2043F" w:rsidP="00AE3A31">
      <w:pPr>
        <w:ind w:firstLineChars="150" w:firstLine="420"/>
        <w:rPr>
          <w:rFonts w:ascii="仿宋_GB2312" w:eastAsia="仿宋_GB2312"/>
          <w:sz w:val="28"/>
          <w:szCs w:val="28"/>
        </w:rPr>
      </w:pPr>
      <w:r w:rsidRPr="00770280">
        <w:rPr>
          <w:rFonts w:ascii="仿宋_GB2312" w:eastAsia="仿宋_GB2312" w:hint="eastAsia"/>
          <w:sz w:val="28"/>
          <w:szCs w:val="28"/>
        </w:rPr>
        <w:t>何谓经典？</w:t>
      </w:r>
    </w:p>
    <w:p w14:paraId="5E116DA2" w14:textId="1D016EDE" w:rsidR="007741A6" w:rsidRPr="00770280" w:rsidRDefault="007741A6" w:rsidP="00775DF4">
      <w:pPr>
        <w:ind w:firstLine="420"/>
        <w:rPr>
          <w:rFonts w:ascii="仿宋_GB2312" w:eastAsia="仿宋_GB2312"/>
          <w:sz w:val="28"/>
          <w:szCs w:val="28"/>
        </w:rPr>
      </w:pPr>
      <w:r w:rsidRPr="00770280">
        <w:rPr>
          <w:rFonts w:ascii="仿宋_GB2312" w:eastAsia="仿宋_GB2312" w:hint="eastAsia"/>
          <w:sz w:val="28"/>
          <w:szCs w:val="28"/>
        </w:rPr>
        <w:t>横亘在任何一代人通往各种真正问题解决之路上的人类已有的精神高峰，就是经典。当然有很多是有形的或者声音与</w:t>
      </w:r>
      <w:r w:rsidR="00AA4599" w:rsidRPr="00770280">
        <w:rPr>
          <w:rFonts w:ascii="仿宋_GB2312" w:eastAsia="仿宋_GB2312" w:hint="eastAsia"/>
          <w:sz w:val="28"/>
          <w:szCs w:val="28"/>
        </w:rPr>
        <w:t>影像</w:t>
      </w:r>
      <w:r w:rsidRPr="00770280">
        <w:rPr>
          <w:rFonts w:ascii="仿宋_GB2312" w:eastAsia="仿宋_GB2312" w:hint="eastAsia"/>
          <w:sz w:val="28"/>
          <w:szCs w:val="28"/>
        </w:rPr>
        <w:t>的经典，可以供我们观赏，激发我们思考和感受。还有一类经典则是由各种自然语言组成，是一种某个文明或文化的信息编码和传递</w:t>
      </w:r>
      <w:r w:rsidR="00AA4599" w:rsidRPr="00770280">
        <w:rPr>
          <w:rFonts w:ascii="仿宋_GB2312" w:eastAsia="仿宋_GB2312" w:hint="eastAsia"/>
          <w:sz w:val="28"/>
          <w:szCs w:val="28"/>
        </w:rPr>
        <w:t>活动。这些承载数千年人类文明的有待在新的时代被解码的，它自身也需要去掌握新一代生命的精神生活的文本，就是我们在课程中要导读的文字经典。</w:t>
      </w:r>
    </w:p>
    <w:p w14:paraId="457659FA" w14:textId="02F09F97" w:rsidR="007741A6" w:rsidRPr="00770280" w:rsidRDefault="007741A6" w:rsidP="00775DF4">
      <w:pPr>
        <w:ind w:firstLineChars="200" w:firstLine="560"/>
        <w:rPr>
          <w:rFonts w:ascii="仿宋_GB2312" w:eastAsia="仿宋_GB2312"/>
          <w:sz w:val="28"/>
          <w:szCs w:val="28"/>
        </w:rPr>
      </w:pPr>
      <w:r w:rsidRPr="00770280">
        <w:rPr>
          <w:rFonts w:ascii="仿宋_GB2312" w:eastAsia="仿宋_GB2312" w:hint="eastAsia"/>
          <w:sz w:val="28"/>
          <w:szCs w:val="28"/>
        </w:rPr>
        <w:t>为何研读经典</w:t>
      </w:r>
      <w:r w:rsidR="00AA4599" w:rsidRPr="00770280">
        <w:rPr>
          <w:rFonts w:ascii="仿宋_GB2312" w:eastAsia="仿宋_GB2312" w:hint="eastAsia"/>
          <w:sz w:val="28"/>
          <w:szCs w:val="28"/>
        </w:rPr>
        <w:t>？</w:t>
      </w:r>
    </w:p>
    <w:p w14:paraId="3ADC1FF0" w14:textId="7A552DD0" w:rsidR="00E2043F" w:rsidRPr="00770280" w:rsidRDefault="007741A6" w:rsidP="007741A6">
      <w:pPr>
        <w:ind w:firstLineChars="200" w:firstLine="560"/>
        <w:rPr>
          <w:rFonts w:ascii="仿宋_GB2312" w:eastAsia="仿宋_GB2312"/>
          <w:sz w:val="28"/>
          <w:szCs w:val="28"/>
        </w:rPr>
      </w:pPr>
      <w:r w:rsidRPr="00770280">
        <w:rPr>
          <w:rFonts w:ascii="仿宋_GB2312" w:eastAsia="仿宋_GB2312" w:hint="eastAsia"/>
          <w:sz w:val="28"/>
          <w:szCs w:val="28"/>
        </w:rPr>
        <w:t>我们要认清今天还来阅读理解</w:t>
      </w:r>
      <w:r w:rsidR="00AA4599" w:rsidRPr="00770280">
        <w:rPr>
          <w:rFonts w:ascii="仿宋_GB2312" w:eastAsia="仿宋_GB2312" w:hint="eastAsia"/>
          <w:sz w:val="28"/>
          <w:szCs w:val="28"/>
        </w:rPr>
        <w:t>经典</w:t>
      </w:r>
      <w:r w:rsidRPr="00770280">
        <w:rPr>
          <w:rFonts w:ascii="仿宋_GB2312" w:eastAsia="仿宋_GB2312" w:hint="eastAsia"/>
          <w:sz w:val="28"/>
          <w:szCs w:val="28"/>
        </w:rPr>
        <w:t>作品的意义，它们之所</w:t>
      </w:r>
      <w:r w:rsidR="00AB04D3" w:rsidRPr="00770280">
        <w:rPr>
          <w:rFonts w:ascii="仿宋_GB2312" w:eastAsia="仿宋_GB2312" w:hint="eastAsia"/>
          <w:sz w:val="28"/>
          <w:szCs w:val="28"/>
        </w:rPr>
        <w:t>以被称为经典不是因为我们给它们命了名，而是因为它们扎扎实实地充实</w:t>
      </w:r>
      <w:r w:rsidRPr="00770280">
        <w:rPr>
          <w:rFonts w:ascii="仿宋_GB2312" w:eastAsia="仿宋_GB2312" w:hint="eastAsia"/>
          <w:sz w:val="28"/>
          <w:szCs w:val="28"/>
        </w:rPr>
        <w:t>着我们自己。我们要认识自己就必须要一再地返回自身</w:t>
      </w:r>
      <w:r w:rsidR="00AA4599" w:rsidRPr="00770280">
        <w:rPr>
          <w:rFonts w:ascii="仿宋_GB2312" w:eastAsia="仿宋_GB2312" w:hint="eastAsia"/>
          <w:sz w:val="28"/>
          <w:szCs w:val="28"/>
        </w:rPr>
        <w:t>也就是</w:t>
      </w:r>
      <w:r w:rsidRPr="00770280">
        <w:rPr>
          <w:rFonts w:ascii="仿宋_GB2312" w:eastAsia="仿宋_GB2312" w:hint="eastAsia"/>
          <w:sz w:val="28"/>
          <w:szCs w:val="28"/>
        </w:rPr>
        <w:t>返回到它们中，而且我们返回去不是为了考古发掘和单纯的好奇心或利益驱使，而是在于去理解</w:t>
      </w:r>
      <w:r w:rsidR="00AA4599" w:rsidRPr="00770280">
        <w:rPr>
          <w:rFonts w:ascii="仿宋_GB2312" w:eastAsia="仿宋_GB2312" w:hint="eastAsia"/>
          <w:sz w:val="28"/>
          <w:szCs w:val="28"/>
        </w:rPr>
        <w:t>人类个体和社会</w:t>
      </w:r>
      <w:r w:rsidRPr="00770280">
        <w:rPr>
          <w:rFonts w:ascii="仿宋_GB2312" w:eastAsia="仿宋_GB2312" w:hint="eastAsia"/>
          <w:sz w:val="28"/>
          <w:szCs w:val="28"/>
        </w:rPr>
        <w:t>生活的意义，去看我们</w:t>
      </w:r>
      <w:r w:rsidR="00AA4599" w:rsidRPr="00770280">
        <w:rPr>
          <w:rFonts w:ascii="仿宋_GB2312" w:eastAsia="仿宋_GB2312" w:hint="eastAsia"/>
          <w:sz w:val="28"/>
          <w:szCs w:val="28"/>
        </w:rPr>
        <w:t>长久以来</w:t>
      </w:r>
      <w:r w:rsidRPr="00770280">
        <w:rPr>
          <w:rFonts w:ascii="仿宋_GB2312" w:eastAsia="仿宋_GB2312" w:hint="eastAsia"/>
          <w:sz w:val="28"/>
          <w:szCs w:val="28"/>
        </w:rPr>
        <w:t>的路</w:t>
      </w:r>
      <w:r w:rsidR="00AA4599" w:rsidRPr="00770280">
        <w:rPr>
          <w:rFonts w:ascii="仿宋_GB2312" w:eastAsia="仿宋_GB2312" w:hint="eastAsia"/>
          <w:sz w:val="28"/>
          <w:szCs w:val="28"/>
        </w:rPr>
        <w:t>，眺望未来的路标</w:t>
      </w:r>
      <w:r w:rsidR="004F33BC" w:rsidRPr="00770280">
        <w:rPr>
          <w:rFonts w:ascii="仿宋_GB2312" w:eastAsia="仿宋_GB2312" w:hint="eastAsia"/>
          <w:sz w:val="28"/>
          <w:szCs w:val="28"/>
        </w:rPr>
        <w:t>，</w:t>
      </w:r>
      <w:r w:rsidR="004F33BC" w:rsidRPr="00770280">
        <w:rPr>
          <w:rFonts w:ascii="仿宋_GB2312" w:eastAsia="仿宋_GB2312"/>
          <w:sz w:val="28"/>
          <w:szCs w:val="28"/>
        </w:rPr>
        <w:t>让学生爱读书，会读书，从书中认识更好的自己。</w:t>
      </w:r>
    </w:p>
    <w:p w14:paraId="7675172C" w14:textId="22D825C8" w:rsidR="00E2043F" w:rsidRPr="00770280" w:rsidRDefault="00E75BA8" w:rsidP="009C57AD">
      <w:pPr>
        <w:ind w:firstLineChars="200" w:firstLine="560"/>
        <w:rPr>
          <w:rFonts w:ascii="仿宋_GB2312" w:eastAsia="仿宋_GB2312"/>
          <w:sz w:val="28"/>
          <w:szCs w:val="28"/>
        </w:rPr>
      </w:pPr>
      <w:r w:rsidRPr="00770280">
        <w:rPr>
          <w:rFonts w:ascii="仿宋_GB2312" w:eastAsia="仿宋_GB2312" w:hint="eastAsia"/>
          <w:sz w:val="28"/>
          <w:szCs w:val="28"/>
        </w:rPr>
        <w:t>老师们</w:t>
      </w:r>
      <w:r w:rsidR="00E2043F" w:rsidRPr="00770280">
        <w:rPr>
          <w:rFonts w:ascii="仿宋_GB2312" w:eastAsia="仿宋_GB2312" w:hint="eastAsia"/>
          <w:sz w:val="28"/>
          <w:szCs w:val="28"/>
        </w:rPr>
        <w:t>可以根据自己的见识，</w:t>
      </w:r>
      <w:r w:rsidR="00775DF4" w:rsidRPr="00770280">
        <w:rPr>
          <w:rFonts w:ascii="仿宋_GB2312" w:eastAsia="仿宋_GB2312" w:hint="eastAsia"/>
          <w:sz w:val="28"/>
          <w:szCs w:val="28"/>
        </w:rPr>
        <w:t>选择</w:t>
      </w:r>
      <w:r w:rsidR="00E2043F" w:rsidRPr="00770280">
        <w:rPr>
          <w:rFonts w:ascii="仿宋_GB2312" w:eastAsia="仿宋_GB2312" w:hint="eastAsia"/>
          <w:sz w:val="28"/>
          <w:szCs w:val="28"/>
        </w:rPr>
        <w:t>经典</w:t>
      </w:r>
      <w:r w:rsidRPr="00770280">
        <w:rPr>
          <w:rFonts w:ascii="仿宋_GB2312" w:eastAsia="仿宋_GB2312" w:hint="eastAsia"/>
          <w:sz w:val="28"/>
          <w:szCs w:val="28"/>
        </w:rPr>
        <w:t>研读</w:t>
      </w:r>
      <w:r w:rsidR="00E2043F" w:rsidRPr="00770280">
        <w:rPr>
          <w:rFonts w:ascii="仿宋_GB2312" w:eastAsia="仿宋_GB2312" w:hint="eastAsia"/>
          <w:sz w:val="28"/>
          <w:szCs w:val="28"/>
        </w:rPr>
        <w:t>，</w:t>
      </w:r>
      <w:r w:rsidR="00AE3A31" w:rsidRPr="00770280">
        <w:rPr>
          <w:rFonts w:ascii="仿宋_GB2312" w:eastAsia="仿宋_GB2312" w:hint="eastAsia"/>
          <w:sz w:val="28"/>
          <w:szCs w:val="28"/>
        </w:rPr>
        <w:t>并</w:t>
      </w:r>
      <w:r w:rsidR="00AE3A31" w:rsidRPr="00770280">
        <w:rPr>
          <w:rFonts w:ascii="仿宋_GB2312" w:eastAsia="仿宋_GB2312"/>
          <w:sz w:val="28"/>
          <w:szCs w:val="28"/>
        </w:rPr>
        <w:t>确定课程名称</w:t>
      </w:r>
      <w:r w:rsidR="00E50BB3">
        <w:rPr>
          <w:rFonts w:ascii="仿宋_GB2312" w:eastAsia="仿宋_GB2312" w:hint="eastAsia"/>
          <w:sz w:val="28"/>
          <w:szCs w:val="28"/>
        </w:rPr>
        <w:t>（对学生有吸引力）</w:t>
      </w:r>
      <w:r w:rsidR="00AE3A31" w:rsidRPr="00770280">
        <w:rPr>
          <w:rFonts w:ascii="仿宋_GB2312" w:eastAsia="仿宋_GB2312" w:hint="eastAsia"/>
          <w:sz w:val="28"/>
          <w:szCs w:val="28"/>
        </w:rPr>
        <w:t>，</w:t>
      </w:r>
      <w:r w:rsidR="00775DF4" w:rsidRPr="00770280">
        <w:rPr>
          <w:rFonts w:ascii="仿宋_GB2312" w:eastAsia="仿宋_GB2312" w:hint="eastAsia"/>
          <w:sz w:val="28"/>
          <w:szCs w:val="28"/>
        </w:rPr>
        <w:t>以下书目供参考。</w:t>
      </w:r>
    </w:p>
    <w:p w14:paraId="4A062059" w14:textId="7867ACC3" w:rsidR="0024252D" w:rsidRPr="00220023" w:rsidRDefault="006F278D">
      <w:pPr>
        <w:rPr>
          <w:rFonts w:ascii="仿宋_GB2312" w:eastAsia="仿宋_GB2312"/>
          <w:b/>
          <w:color w:val="FF0000"/>
          <w:sz w:val="28"/>
          <w:szCs w:val="28"/>
        </w:rPr>
      </w:pPr>
      <w:r w:rsidRPr="00770280">
        <w:rPr>
          <w:rFonts w:ascii="仿宋_GB2312" w:eastAsia="仿宋_GB2312" w:hint="eastAsia"/>
          <w:b/>
          <w:sz w:val="28"/>
          <w:szCs w:val="28"/>
        </w:rPr>
        <w:t xml:space="preserve">模块一 </w:t>
      </w:r>
      <w:r w:rsidR="00A058A1">
        <w:rPr>
          <w:rFonts w:ascii="仿宋_GB2312" w:eastAsia="仿宋_GB2312" w:hint="eastAsia"/>
          <w:b/>
          <w:sz w:val="28"/>
          <w:szCs w:val="28"/>
        </w:rPr>
        <w:t>哲学与</w:t>
      </w:r>
      <w:r w:rsidR="00C00596">
        <w:rPr>
          <w:rFonts w:ascii="仿宋_GB2312" w:eastAsia="仿宋_GB2312" w:hint="eastAsia"/>
          <w:b/>
          <w:sz w:val="28"/>
          <w:szCs w:val="28"/>
        </w:rPr>
        <w:t>现代社会</w:t>
      </w:r>
      <w:r w:rsidR="00220023" w:rsidRPr="002A3A97">
        <w:rPr>
          <w:rFonts w:ascii="仿宋_GB2312" w:eastAsia="仿宋_GB2312" w:hint="eastAsia"/>
          <w:b/>
          <w:sz w:val="28"/>
          <w:szCs w:val="28"/>
        </w:rPr>
        <w:t>文明</w:t>
      </w:r>
      <w:r w:rsidR="00C00596" w:rsidRPr="002A3A97">
        <w:rPr>
          <w:rFonts w:ascii="仿宋_GB2312" w:eastAsia="仿宋_GB2312" w:hint="eastAsia"/>
          <w:b/>
          <w:sz w:val="28"/>
          <w:szCs w:val="28"/>
        </w:rPr>
        <w:t xml:space="preserve"> </w:t>
      </w:r>
    </w:p>
    <w:p w14:paraId="3633A862" w14:textId="0F342DE5" w:rsidR="00E50BB3" w:rsidRPr="00770280" w:rsidRDefault="00E50BB3" w:rsidP="00E50BB3">
      <w:pPr>
        <w:rPr>
          <w:rFonts w:ascii="仿宋_GB2312" w:eastAsia="仿宋_GB2312"/>
          <w:sz w:val="28"/>
          <w:szCs w:val="28"/>
        </w:rPr>
      </w:pPr>
      <w:r w:rsidRPr="00770280">
        <w:rPr>
          <w:rFonts w:ascii="仿宋_GB2312" w:eastAsia="仿宋_GB2312"/>
          <w:sz w:val="28"/>
          <w:szCs w:val="28"/>
        </w:rPr>
        <w:t>《实践论》</w:t>
      </w:r>
      <w:r w:rsidRPr="00770280">
        <w:rPr>
          <w:rFonts w:ascii="仿宋_GB2312" w:eastAsia="仿宋_GB2312" w:hint="eastAsia"/>
          <w:sz w:val="28"/>
          <w:szCs w:val="28"/>
        </w:rPr>
        <w:t>，</w:t>
      </w:r>
      <w:r w:rsidRPr="00770280">
        <w:rPr>
          <w:rFonts w:ascii="仿宋_GB2312" w:eastAsia="仿宋_GB2312"/>
          <w:sz w:val="28"/>
          <w:szCs w:val="28"/>
        </w:rPr>
        <w:t>毛泽东</w:t>
      </w:r>
    </w:p>
    <w:p w14:paraId="76CF781D" w14:textId="77777777" w:rsidR="00E50BB3" w:rsidRPr="00770280" w:rsidRDefault="00E50BB3" w:rsidP="00E50BB3">
      <w:pPr>
        <w:rPr>
          <w:rFonts w:ascii="仿宋_GB2312" w:eastAsia="仿宋_GB2312"/>
          <w:sz w:val="28"/>
          <w:szCs w:val="28"/>
        </w:rPr>
      </w:pPr>
      <w:r w:rsidRPr="00770280">
        <w:rPr>
          <w:rFonts w:ascii="仿宋_GB2312" w:eastAsia="仿宋_GB2312"/>
          <w:sz w:val="28"/>
          <w:szCs w:val="28"/>
        </w:rPr>
        <w:t>《政府论》</w:t>
      </w:r>
      <w:r w:rsidRPr="00770280">
        <w:rPr>
          <w:rFonts w:ascii="仿宋_GB2312" w:eastAsia="仿宋_GB2312" w:hint="eastAsia"/>
          <w:sz w:val="28"/>
          <w:szCs w:val="28"/>
        </w:rPr>
        <w:t>，</w:t>
      </w:r>
      <w:r w:rsidRPr="00770280">
        <w:rPr>
          <w:rFonts w:ascii="仿宋_GB2312" w:eastAsia="仿宋_GB2312"/>
          <w:sz w:val="28"/>
          <w:szCs w:val="28"/>
        </w:rPr>
        <w:t>洛克</w:t>
      </w:r>
    </w:p>
    <w:p w14:paraId="103FD970" w14:textId="77777777" w:rsidR="00E50BB3" w:rsidRPr="00770280" w:rsidRDefault="00E50BB3" w:rsidP="00E50BB3">
      <w:pPr>
        <w:rPr>
          <w:rFonts w:ascii="仿宋_GB2312" w:eastAsia="仿宋_GB2312"/>
          <w:sz w:val="28"/>
          <w:szCs w:val="28"/>
        </w:rPr>
      </w:pPr>
      <w:r w:rsidRPr="00770280">
        <w:rPr>
          <w:rFonts w:ascii="仿宋_GB2312" w:eastAsia="仿宋_GB2312" w:hint="eastAsia"/>
          <w:sz w:val="28"/>
          <w:szCs w:val="28"/>
        </w:rPr>
        <w:lastRenderedPageBreak/>
        <w:t>《资本论》，马克思</w:t>
      </w:r>
    </w:p>
    <w:p w14:paraId="7C855C8D" w14:textId="77777777" w:rsidR="00E50BB3" w:rsidRPr="00770280" w:rsidRDefault="00E50BB3" w:rsidP="00E50BB3">
      <w:pPr>
        <w:rPr>
          <w:rFonts w:ascii="仿宋_GB2312" w:eastAsia="仿宋_GB2312"/>
          <w:sz w:val="28"/>
          <w:szCs w:val="28"/>
        </w:rPr>
      </w:pPr>
      <w:r w:rsidRPr="00770280">
        <w:rPr>
          <w:rFonts w:ascii="仿宋_GB2312" w:eastAsia="仿宋_GB2312" w:hint="eastAsia"/>
          <w:sz w:val="28"/>
          <w:szCs w:val="28"/>
        </w:rPr>
        <w:t>《理想国》，柏拉图</w:t>
      </w:r>
    </w:p>
    <w:p w14:paraId="233C7646" w14:textId="77777777" w:rsidR="00E50BB3" w:rsidRPr="00770280" w:rsidRDefault="00E50BB3" w:rsidP="00E50BB3">
      <w:pPr>
        <w:rPr>
          <w:rFonts w:ascii="仿宋_GB2312" w:eastAsia="仿宋_GB2312"/>
          <w:sz w:val="28"/>
          <w:szCs w:val="28"/>
        </w:rPr>
      </w:pPr>
      <w:r w:rsidRPr="00770280">
        <w:rPr>
          <w:rFonts w:ascii="仿宋_GB2312" w:eastAsia="仿宋_GB2312" w:hint="eastAsia"/>
          <w:sz w:val="28"/>
          <w:szCs w:val="28"/>
        </w:rPr>
        <w:t>《尼各马可伦理学》，亚里士多德</w:t>
      </w:r>
    </w:p>
    <w:p w14:paraId="61922861" w14:textId="77777777" w:rsidR="00E50BB3" w:rsidRPr="00770280" w:rsidRDefault="00E50BB3" w:rsidP="00E50BB3">
      <w:pPr>
        <w:rPr>
          <w:rFonts w:ascii="仿宋_GB2312" w:eastAsia="仿宋_GB2312"/>
          <w:sz w:val="28"/>
          <w:szCs w:val="28"/>
        </w:rPr>
      </w:pPr>
      <w:r w:rsidRPr="00770280">
        <w:rPr>
          <w:rFonts w:ascii="仿宋_GB2312" w:eastAsia="仿宋_GB2312" w:hint="eastAsia"/>
          <w:sz w:val="28"/>
          <w:szCs w:val="28"/>
        </w:rPr>
        <w:t>《国富论》，亚当</w:t>
      </w:r>
      <w:r w:rsidRPr="00770280">
        <w:rPr>
          <w:rFonts w:ascii="仿宋_GB2312" w:eastAsia="仿宋_GB2312"/>
          <w:sz w:val="28"/>
          <w:szCs w:val="28"/>
        </w:rPr>
        <w:t>·</w:t>
      </w:r>
      <w:r w:rsidRPr="00770280">
        <w:rPr>
          <w:rFonts w:ascii="仿宋_GB2312" w:eastAsia="仿宋_GB2312" w:hint="eastAsia"/>
          <w:sz w:val="28"/>
          <w:szCs w:val="28"/>
        </w:rPr>
        <w:t>斯密</w:t>
      </w:r>
    </w:p>
    <w:p w14:paraId="3F23FFFC" w14:textId="77777777" w:rsidR="00E50BB3" w:rsidRPr="00770280" w:rsidRDefault="00E50BB3" w:rsidP="00E50BB3">
      <w:pPr>
        <w:rPr>
          <w:rFonts w:ascii="仿宋_GB2312" w:eastAsia="仿宋_GB2312"/>
          <w:sz w:val="28"/>
          <w:szCs w:val="28"/>
        </w:rPr>
      </w:pPr>
      <w:r w:rsidRPr="00770280">
        <w:rPr>
          <w:rFonts w:ascii="仿宋_GB2312" w:eastAsia="仿宋_GB2312" w:hint="eastAsia"/>
          <w:sz w:val="28"/>
          <w:szCs w:val="28"/>
        </w:rPr>
        <w:t>《旧制度与大革命》，托克维尔</w:t>
      </w:r>
    </w:p>
    <w:p w14:paraId="63202BDB" w14:textId="77777777" w:rsidR="00E50BB3" w:rsidRPr="00770280" w:rsidRDefault="00E50BB3" w:rsidP="00E50BB3">
      <w:pPr>
        <w:rPr>
          <w:rFonts w:ascii="仿宋_GB2312" w:eastAsia="仿宋_GB2312"/>
          <w:sz w:val="28"/>
          <w:szCs w:val="28"/>
        </w:rPr>
      </w:pPr>
      <w:r w:rsidRPr="00770280">
        <w:rPr>
          <w:rFonts w:ascii="仿宋_GB2312" w:eastAsia="仿宋_GB2312" w:hint="eastAsia"/>
          <w:sz w:val="28"/>
          <w:szCs w:val="28"/>
        </w:rPr>
        <w:t>《正义论》，罗尔斯</w:t>
      </w:r>
    </w:p>
    <w:p w14:paraId="643F4B12" w14:textId="20653902" w:rsidR="00E50BB3" w:rsidRDefault="00E50BB3" w:rsidP="00E50BB3">
      <w:pPr>
        <w:rPr>
          <w:rFonts w:ascii="仿宋_GB2312" w:eastAsia="仿宋_GB2312"/>
          <w:sz w:val="28"/>
          <w:szCs w:val="28"/>
        </w:rPr>
      </w:pPr>
      <w:r w:rsidRPr="00770280">
        <w:rPr>
          <w:rFonts w:ascii="仿宋_GB2312" w:eastAsia="仿宋_GB2312" w:hint="eastAsia"/>
          <w:sz w:val="28"/>
          <w:szCs w:val="28"/>
        </w:rPr>
        <w:t>《自然科学与社会科学的互动》，伯纳德·科恩</w:t>
      </w:r>
    </w:p>
    <w:p w14:paraId="0FACAE6F"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《德意志意识形态》（德）马克思、恩格斯</w:t>
      </w:r>
    </w:p>
    <w:p w14:paraId="6EAC9BE8"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《论美国的民主》（法）托克维尔</w:t>
      </w:r>
    </w:p>
    <w:p w14:paraId="6EE60D56"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《法律帝国》（美）德沃金</w:t>
      </w:r>
    </w:p>
    <w:p w14:paraId="0A9A9867"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《新教伦理与资本主义精神》（德）韦伯</w:t>
      </w:r>
    </w:p>
    <w:p w14:paraId="67D55A24"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《就业、利息和货币通论》(英)凯恩斯</w:t>
      </w:r>
    </w:p>
    <w:p w14:paraId="7EF01627"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《经济发展理论》(奥)熊彼特</w:t>
      </w:r>
    </w:p>
    <w:p w14:paraId="0EE92E6D" w14:textId="77777777" w:rsidR="00C00596" w:rsidRDefault="00C00596" w:rsidP="00E35612">
      <w:pPr>
        <w:rPr>
          <w:rFonts w:ascii="仿宋_GB2312" w:eastAsia="仿宋_GB2312"/>
          <w:sz w:val="28"/>
          <w:szCs w:val="28"/>
        </w:rPr>
      </w:pPr>
    </w:p>
    <w:p w14:paraId="509B678D" w14:textId="1297FDEF" w:rsidR="00C00596" w:rsidRDefault="00C00596" w:rsidP="00C00596">
      <w:pPr>
        <w:rPr>
          <w:rFonts w:ascii="仿宋_GB2312" w:eastAsia="仿宋_GB2312"/>
          <w:b/>
          <w:sz w:val="28"/>
          <w:szCs w:val="28"/>
        </w:rPr>
      </w:pPr>
      <w:r w:rsidRPr="00770280">
        <w:rPr>
          <w:rFonts w:ascii="仿宋_GB2312" w:eastAsia="仿宋_GB2312" w:hint="eastAsia"/>
          <w:b/>
          <w:sz w:val="28"/>
          <w:szCs w:val="28"/>
        </w:rPr>
        <w:t>模块</w:t>
      </w:r>
      <w:r>
        <w:rPr>
          <w:rFonts w:ascii="仿宋_GB2312" w:eastAsia="仿宋_GB2312" w:hint="eastAsia"/>
          <w:b/>
          <w:sz w:val="28"/>
          <w:szCs w:val="28"/>
        </w:rPr>
        <w:t>二</w:t>
      </w:r>
      <w:r w:rsidRPr="00770280">
        <w:rPr>
          <w:rFonts w:ascii="仿宋_GB2312" w:eastAsia="仿宋_GB2312" w:hint="eastAsia"/>
          <w:b/>
          <w:sz w:val="28"/>
          <w:szCs w:val="28"/>
        </w:rPr>
        <w:t xml:space="preserve"> </w:t>
      </w:r>
      <w:r>
        <w:rPr>
          <w:rFonts w:ascii="仿宋_GB2312" w:eastAsia="仿宋_GB2312" w:hint="eastAsia"/>
          <w:b/>
          <w:sz w:val="28"/>
          <w:szCs w:val="28"/>
        </w:rPr>
        <w:t>人文艺术与文化传承</w:t>
      </w:r>
    </w:p>
    <w:p w14:paraId="74E07A5D"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《周易》</w:t>
      </w:r>
    </w:p>
    <w:p w14:paraId="62C3426F"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《诗经》</w:t>
      </w:r>
    </w:p>
    <w:p w14:paraId="77D897E1"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《尚书》</w:t>
      </w:r>
    </w:p>
    <w:p w14:paraId="4B4780BC"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《礼记》</w:t>
      </w:r>
    </w:p>
    <w:p w14:paraId="112278A7"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《春秋》</w:t>
      </w:r>
    </w:p>
    <w:p w14:paraId="727B55AA"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《老子》</w:t>
      </w:r>
    </w:p>
    <w:p w14:paraId="0092410A" w14:textId="77777777" w:rsidR="00C00596" w:rsidRDefault="00C00596" w:rsidP="00C00596">
      <w:pPr>
        <w:rPr>
          <w:rFonts w:ascii="仿宋_GB2312" w:eastAsia="仿宋_GB2312"/>
          <w:sz w:val="28"/>
          <w:szCs w:val="28"/>
        </w:rPr>
      </w:pPr>
      <w:r w:rsidRPr="00770280">
        <w:rPr>
          <w:rFonts w:ascii="仿宋_GB2312" w:eastAsia="仿宋_GB2312" w:hint="eastAsia"/>
          <w:sz w:val="28"/>
          <w:szCs w:val="28"/>
        </w:rPr>
        <w:t>《庄子》</w:t>
      </w:r>
    </w:p>
    <w:p w14:paraId="05D5CDDD" w14:textId="77777777" w:rsidR="00C00596" w:rsidRPr="00770280" w:rsidRDefault="00C00596" w:rsidP="00C00596">
      <w:pPr>
        <w:rPr>
          <w:rFonts w:ascii="仿宋_GB2312" w:eastAsia="仿宋_GB2312"/>
          <w:sz w:val="28"/>
          <w:szCs w:val="28"/>
        </w:rPr>
      </w:pPr>
      <w:r>
        <w:rPr>
          <w:rFonts w:ascii="仿宋_GB2312" w:eastAsia="仿宋_GB2312" w:hint="eastAsia"/>
          <w:sz w:val="28"/>
          <w:szCs w:val="28"/>
        </w:rPr>
        <w:lastRenderedPageBreak/>
        <w:t>《列子》</w:t>
      </w:r>
    </w:p>
    <w:p w14:paraId="764757B9"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《史记》，司马迁</w:t>
      </w:r>
    </w:p>
    <w:p w14:paraId="29FD41A3"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《文心雕龙》，刘勰</w:t>
      </w:r>
    </w:p>
    <w:p w14:paraId="73CBD451"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《四书章句集注》，朱熹</w:t>
      </w:r>
    </w:p>
    <w:p w14:paraId="6D9D19EA"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《红楼梦》，</w:t>
      </w:r>
      <w:r w:rsidRPr="00770280">
        <w:rPr>
          <w:rFonts w:ascii="仿宋_GB2312" w:eastAsia="仿宋_GB2312"/>
          <w:sz w:val="28"/>
          <w:szCs w:val="28"/>
        </w:rPr>
        <w:t>曹雪芹</w:t>
      </w:r>
    </w:p>
    <w:p w14:paraId="3EF814D4"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《伯罗奔尼撒战争史》，修昔底德</w:t>
      </w:r>
    </w:p>
    <w:p w14:paraId="4E43D55E"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《历史》，希罗多德</w:t>
      </w:r>
    </w:p>
    <w:p w14:paraId="1B5D5483"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《荷马史诗》荷马</w:t>
      </w:r>
    </w:p>
    <w:p w14:paraId="667FE580"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《堂吉诃德》，塞万提斯</w:t>
      </w:r>
    </w:p>
    <w:p w14:paraId="53945D61"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《浮士德》，歌德</w:t>
      </w:r>
    </w:p>
    <w:p w14:paraId="7DCF3211"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《美学》，黑格尔</w:t>
      </w:r>
    </w:p>
    <w:p w14:paraId="4C81F099"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《二十四史》精华导读</w:t>
      </w:r>
    </w:p>
    <w:p w14:paraId="4E7F3A08"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《自然与希腊人—科学与人文主义》，埃尔温·薛定谔</w:t>
      </w:r>
    </w:p>
    <w:p w14:paraId="5D743805"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《敬畏生命》，史怀哲</w:t>
      </w:r>
    </w:p>
    <w:p w14:paraId="12FB5FEB" w14:textId="65F79BD9" w:rsidR="00C00596" w:rsidRDefault="00C00596" w:rsidP="00E35612">
      <w:pPr>
        <w:rPr>
          <w:rFonts w:ascii="仿宋_GB2312" w:eastAsia="仿宋_GB2312"/>
          <w:sz w:val="28"/>
          <w:szCs w:val="28"/>
        </w:rPr>
      </w:pPr>
    </w:p>
    <w:p w14:paraId="3AE8B493" w14:textId="6C710AA1" w:rsidR="00301269" w:rsidRPr="00770280" w:rsidRDefault="00301269" w:rsidP="00301269">
      <w:pPr>
        <w:rPr>
          <w:rFonts w:ascii="仿宋_GB2312" w:eastAsia="仿宋_GB2312"/>
          <w:b/>
          <w:sz w:val="28"/>
          <w:szCs w:val="28"/>
        </w:rPr>
      </w:pPr>
      <w:r w:rsidRPr="00770280">
        <w:rPr>
          <w:rFonts w:ascii="仿宋_GB2312" w:eastAsia="仿宋_GB2312" w:hint="eastAsia"/>
          <w:b/>
          <w:sz w:val="28"/>
          <w:szCs w:val="28"/>
        </w:rPr>
        <w:t>模块</w:t>
      </w:r>
      <w:r>
        <w:rPr>
          <w:rFonts w:ascii="仿宋_GB2312" w:eastAsia="仿宋_GB2312" w:hint="eastAsia"/>
          <w:b/>
          <w:sz w:val="28"/>
          <w:szCs w:val="28"/>
        </w:rPr>
        <w:t>三</w:t>
      </w:r>
      <w:r w:rsidRPr="00770280">
        <w:rPr>
          <w:rFonts w:ascii="仿宋_GB2312" w:eastAsia="仿宋_GB2312" w:hint="eastAsia"/>
          <w:b/>
          <w:sz w:val="28"/>
          <w:szCs w:val="28"/>
        </w:rPr>
        <w:t xml:space="preserve"> </w:t>
      </w:r>
      <w:r>
        <w:rPr>
          <w:rFonts w:ascii="仿宋_GB2312" w:eastAsia="仿宋_GB2312" w:hint="eastAsia"/>
          <w:b/>
          <w:sz w:val="28"/>
          <w:szCs w:val="28"/>
        </w:rPr>
        <w:t>科学精神与工程素养</w:t>
      </w:r>
    </w:p>
    <w:p w14:paraId="7ECE8426" w14:textId="03E0C043" w:rsidR="00301269" w:rsidRDefault="00301269" w:rsidP="00301269">
      <w:pPr>
        <w:rPr>
          <w:rFonts w:ascii="仿宋_GB2312" w:eastAsia="仿宋_GB2312"/>
          <w:sz w:val="28"/>
          <w:szCs w:val="28"/>
        </w:rPr>
      </w:pPr>
      <w:r>
        <w:rPr>
          <w:rFonts w:ascii="仿宋_GB2312" w:eastAsia="仿宋_GB2312" w:hint="eastAsia"/>
          <w:sz w:val="28"/>
          <w:szCs w:val="28"/>
        </w:rPr>
        <w:t>《天工开物》，宋应星</w:t>
      </w:r>
    </w:p>
    <w:p w14:paraId="7F2E3CC4" w14:textId="603C8A2D" w:rsidR="00301269" w:rsidRPr="00770280" w:rsidRDefault="00301269" w:rsidP="00301269">
      <w:pPr>
        <w:rPr>
          <w:rFonts w:ascii="仿宋_GB2312" w:eastAsia="仿宋_GB2312"/>
          <w:sz w:val="28"/>
          <w:szCs w:val="28"/>
        </w:rPr>
      </w:pPr>
      <w:r w:rsidRPr="00770280">
        <w:rPr>
          <w:rFonts w:ascii="仿宋_GB2312" w:eastAsia="仿宋_GB2312" w:hint="eastAsia"/>
          <w:sz w:val="28"/>
          <w:szCs w:val="28"/>
        </w:rPr>
        <w:t>《营造法式》</w:t>
      </w:r>
      <w:r>
        <w:rPr>
          <w:rFonts w:ascii="仿宋_GB2312" w:eastAsia="仿宋_GB2312" w:hint="eastAsia"/>
          <w:sz w:val="28"/>
          <w:szCs w:val="28"/>
        </w:rPr>
        <w:t>，</w:t>
      </w:r>
      <w:r w:rsidRPr="00770280">
        <w:rPr>
          <w:rFonts w:ascii="仿宋_GB2312" w:eastAsia="仿宋_GB2312" w:hint="eastAsia"/>
          <w:sz w:val="28"/>
          <w:szCs w:val="28"/>
        </w:rPr>
        <w:t>李诫</w:t>
      </w:r>
    </w:p>
    <w:p w14:paraId="2BDE38AB" w14:textId="0D8DD743" w:rsidR="00301269" w:rsidRPr="00770280" w:rsidRDefault="00301269" w:rsidP="00301269">
      <w:pPr>
        <w:rPr>
          <w:rFonts w:ascii="仿宋_GB2312" w:eastAsia="仿宋_GB2312"/>
          <w:sz w:val="28"/>
          <w:szCs w:val="28"/>
        </w:rPr>
      </w:pPr>
      <w:r w:rsidRPr="00770280">
        <w:rPr>
          <w:rFonts w:ascii="仿宋_GB2312" w:eastAsia="仿宋_GB2312" w:hint="eastAsia"/>
          <w:sz w:val="28"/>
          <w:szCs w:val="28"/>
        </w:rPr>
        <w:t>《建筑十书》</w:t>
      </w:r>
      <w:r>
        <w:rPr>
          <w:rFonts w:ascii="仿宋_GB2312" w:eastAsia="仿宋_GB2312" w:hint="eastAsia"/>
          <w:sz w:val="28"/>
          <w:szCs w:val="28"/>
        </w:rPr>
        <w:t>，</w:t>
      </w:r>
      <w:r w:rsidRPr="00770280">
        <w:rPr>
          <w:rFonts w:ascii="仿宋_GB2312" w:eastAsia="仿宋_GB2312" w:hint="eastAsia"/>
          <w:sz w:val="28"/>
          <w:szCs w:val="28"/>
        </w:rPr>
        <w:t>维特鲁威</w:t>
      </w:r>
    </w:p>
    <w:p w14:paraId="03CBE1D8" w14:textId="3864633B" w:rsidR="0044573A" w:rsidRDefault="00301269" w:rsidP="00301269">
      <w:pPr>
        <w:rPr>
          <w:rFonts w:ascii="仿宋_GB2312" w:eastAsia="仿宋_GB2312"/>
          <w:sz w:val="28"/>
          <w:szCs w:val="28"/>
        </w:rPr>
      </w:pPr>
      <w:r>
        <w:rPr>
          <w:rFonts w:ascii="仿宋_GB2312" w:eastAsia="仿宋_GB2312" w:hint="eastAsia"/>
          <w:sz w:val="28"/>
          <w:szCs w:val="28"/>
        </w:rPr>
        <w:t>《科学</w:t>
      </w:r>
      <w:r>
        <w:rPr>
          <w:rFonts w:ascii="仿宋_GB2312" w:eastAsia="仿宋_GB2312"/>
          <w:sz w:val="28"/>
          <w:szCs w:val="28"/>
        </w:rPr>
        <w:t>发现的逻辑</w:t>
      </w:r>
      <w:r>
        <w:rPr>
          <w:rFonts w:ascii="仿宋_GB2312" w:eastAsia="仿宋_GB2312" w:hint="eastAsia"/>
          <w:sz w:val="28"/>
          <w:szCs w:val="28"/>
        </w:rPr>
        <w:t>》</w:t>
      </w:r>
      <w:r w:rsidR="0044573A" w:rsidRPr="000B7261">
        <w:rPr>
          <w:rFonts w:ascii="仿宋_GB2312" w:eastAsia="仿宋_GB2312" w:hint="eastAsia"/>
          <w:sz w:val="28"/>
          <w:szCs w:val="28"/>
        </w:rPr>
        <w:t>卡尔</w:t>
      </w:r>
      <w:r w:rsidR="0044573A" w:rsidRPr="00770280">
        <w:rPr>
          <w:rFonts w:ascii="仿宋_GB2312" w:eastAsia="仿宋_GB2312" w:hint="eastAsia"/>
          <w:sz w:val="28"/>
          <w:szCs w:val="28"/>
        </w:rPr>
        <w:t>·</w:t>
      </w:r>
      <w:r w:rsidR="0044573A" w:rsidRPr="000B7261">
        <w:rPr>
          <w:rFonts w:ascii="仿宋_GB2312" w:eastAsia="仿宋_GB2312" w:hint="eastAsia"/>
          <w:sz w:val="28"/>
          <w:szCs w:val="28"/>
        </w:rPr>
        <w:t>波普尔</w:t>
      </w:r>
    </w:p>
    <w:p w14:paraId="7697A02D" w14:textId="69CE669E" w:rsidR="00301269" w:rsidRPr="00770280" w:rsidRDefault="00301269" w:rsidP="00301269">
      <w:pPr>
        <w:rPr>
          <w:rFonts w:ascii="仿宋_GB2312" w:eastAsia="仿宋_GB2312"/>
          <w:sz w:val="28"/>
          <w:szCs w:val="28"/>
        </w:rPr>
      </w:pPr>
      <w:r w:rsidRPr="000B7261">
        <w:rPr>
          <w:rFonts w:ascii="仿宋_GB2312" w:eastAsia="仿宋_GB2312" w:hint="eastAsia"/>
          <w:sz w:val="28"/>
          <w:szCs w:val="28"/>
        </w:rPr>
        <w:t>《猜想与反驳：科学知识的增长》</w:t>
      </w:r>
      <w:r>
        <w:rPr>
          <w:rFonts w:ascii="仿宋_GB2312" w:eastAsia="仿宋_GB2312" w:hint="eastAsia"/>
          <w:sz w:val="28"/>
          <w:szCs w:val="28"/>
        </w:rPr>
        <w:t>，</w:t>
      </w:r>
      <w:r w:rsidRPr="000B7261">
        <w:rPr>
          <w:rFonts w:ascii="仿宋_GB2312" w:eastAsia="仿宋_GB2312" w:hint="eastAsia"/>
          <w:sz w:val="28"/>
          <w:szCs w:val="28"/>
        </w:rPr>
        <w:t>卡尔</w:t>
      </w:r>
      <w:r w:rsidRPr="00770280">
        <w:rPr>
          <w:rFonts w:ascii="仿宋_GB2312" w:eastAsia="仿宋_GB2312" w:hint="eastAsia"/>
          <w:sz w:val="28"/>
          <w:szCs w:val="28"/>
        </w:rPr>
        <w:t>·</w:t>
      </w:r>
      <w:r w:rsidRPr="000B7261">
        <w:rPr>
          <w:rFonts w:ascii="仿宋_GB2312" w:eastAsia="仿宋_GB2312" w:hint="eastAsia"/>
          <w:sz w:val="28"/>
          <w:szCs w:val="28"/>
        </w:rPr>
        <w:t>波普尔</w:t>
      </w:r>
    </w:p>
    <w:p w14:paraId="31E8C886" w14:textId="77777777" w:rsidR="00301269" w:rsidRPr="00770280" w:rsidRDefault="00301269" w:rsidP="00301269">
      <w:pPr>
        <w:rPr>
          <w:rFonts w:ascii="仿宋_GB2312" w:eastAsia="仿宋_GB2312"/>
          <w:sz w:val="28"/>
          <w:szCs w:val="28"/>
        </w:rPr>
      </w:pPr>
      <w:r w:rsidRPr="00770280">
        <w:rPr>
          <w:rFonts w:ascii="仿宋_GB2312" w:eastAsia="仿宋_GB2312" w:hint="eastAsia"/>
          <w:sz w:val="28"/>
          <w:szCs w:val="28"/>
        </w:rPr>
        <w:t>《科学史》，丹皮尔</w:t>
      </w:r>
      <w:bookmarkStart w:id="0" w:name="_GoBack"/>
      <w:bookmarkEnd w:id="0"/>
    </w:p>
    <w:p w14:paraId="4A617EFE" w14:textId="77777777" w:rsidR="00301269" w:rsidRPr="00770280" w:rsidRDefault="00301269" w:rsidP="00301269">
      <w:pPr>
        <w:rPr>
          <w:rFonts w:ascii="仿宋_GB2312" w:eastAsia="仿宋_GB2312"/>
          <w:sz w:val="28"/>
          <w:szCs w:val="28"/>
        </w:rPr>
      </w:pPr>
      <w:r w:rsidRPr="00770280">
        <w:rPr>
          <w:rFonts w:ascii="仿宋_GB2312" w:eastAsia="仿宋_GB2312" w:hint="eastAsia"/>
          <w:sz w:val="28"/>
          <w:szCs w:val="28"/>
        </w:rPr>
        <w:lastRenderedPageBreak/>
        <w:t>《古今数学思想》，克莱因</w:t>
      </w:r>
    </w:p>
    <w:p w14:paraId="20B90B0F" w14:textId="77777777" w:rsidR="00301269" w:rsidRPr="00770280" w:rsidRDefault="00301269" w:rsidP="00301269">
      <w:pPr>
        <w:rPr>
          <w:rFonts w:ascii="仿宋_GB2312" w:eastAsia="仿宋_GB2312"/>
          <w:sz w:val="28"/>
          <w:szCs w:val="28"/>
        </w:rPr>
      </w:pPr>
      <w:r w:rsidRPr="00770280">
        <w:rPr>
          <w:rFonts w:ascii="仿宋_GB2312" w:eastAsia="仿宋_GB2312" w:hint="eastAsia"/>
          <w:sz w:val="28"/>
          <w:szCs w:val="28"/>
        </w:rPr>
        <w:t>《时间简史》，霍金</w:t>
      </w:r>
    </w:p>
    <w:p w14:paraId="6722BE3A" w14:textId="77777777" w:rsidR="00301269" w:rsidRPr="00301269" w:rsidRDefault="00301269" w:rsidP="00E35612">
      <w:pPr>
        <w:rPr>
          <w:rFonts w:ascii="仿宋_GB2312" w:eastAsia="仿宋_GB2312"/>
          <w:sz w:val="28"/>
          <w:szCs w:val="28"/>
        </w:rPr>
      </w:pPr>
    </w:p>
    <w:p w14:paraId="194FB11F" w14:textId="07678A92" w:rsidR="00C00596" w:rsidRPr="00770280" w:rsidRDefault="00C00596" w:rsidP="00C00596">
      <w:pPr>
        <w:rPr>
          <w:rFonts w:ascii="仿宋_GB2312" w:eastAsia="仿宋_GB2312"/>
          <w:b/>
          <w:sz w:val="28"/>
          <w:szCs w:val="28"/>
        </w:rPr>
      </w:pPr>
      <w:r w:rsidRPr="00770280">
        <w:rPr>
          <w:rFonts w:ascii="仿宋_GB2312" w:eastAsia="仿宋_GB2312" w:hint="eastAsia"/>
          <w:b/>
          <w:sz w:val="28"/>
          <w:szCs w:val="28"/>
        </w:rPr>
        <w:t>模块</w:t>
      </w:r>
      <w:r w:rsidR="00301269">
        <w:rPr>
          <w:rFonts w:ascii="仿宋_GB2312" w:eastAsia="仿宋_GB2312" w:hint="eastAsia"/>
          <w:b/>
          <w:sz w:val="28"/>
          <w:szCs w:val="28"/>
        </w:rPr>
        <w:t>四</w:t>
      </w:r>
      <w:r w:rsidRPr="00770280">
        <w:rPr>
          <w:rFonts w:ascii="仿宋_GB2312" w:eastAsia="仿宋_GB2312" w:hint="eastAsia"/>
          <w:b/>
          <w:sz w:val="28"/>
          <w:szCs w:val="28"/>
        </w:rPr>
        <w:t xml:space="preserve"> </w:t>
      </w:r>
      <w:r>
        <w:rPr>
          <w:rFonts w:ascii="仿宋_GB2312" w:eastAsia="仿宋_GB2312" w:hint="eastAsia"/>
          <w:b/>
          <w:sz w:val="28"/>
          <w:szCs w:val="28"/>
        </w:rPr>
        <w:t>全球视野与思维表达</w:t>
      </w:r>
    </w:p>
    <w:p w14:paraId="11471E8C" w14:textId="77777777" w:rsidR="00C00596" w:rsidRPr="00B330B4" w:rsidRDefault="00C00596" w:rsidP="00C00596">
      <w:pPr>
        <w:rPr>
          <w:rFonts w:ascii="仿宋_GB2312" w:eastAsia="仿宋_GB2312"/>
          <w:sz w:val="28"/>
          <w:szCs w:val="28"/>
        </w:rPr>
      </w:pPr>
      <w:r w:rsidRPr="00B330B4">
        <w:rPr>
          <w:rFonts w:ascii="仿宋_GB2312" w:eastAsia="仿宋_GB2312" w:hint="eastAsia"/>
          <w:sz w:val="28"/>
          <w:szCs w:val="28"/>
        </w:rPr>
        <w:t>《文明的冲突》，享廷顿</w:t>
      </w:r>
    </w:p>
    <w:p w14:paraId="706B9A40" w14:textId="77777777" w:rsidR="00C00596" w:rsidRPr="00C00596" w:rsidRDefault="00C00596" w:rsidP="00C00596">
      <w:pPr>
        <w:rPr>
          <w:rFonts w:ascii="仿宋_GB2312" w:eastAsia="仿宋_GB2312"/>
          <w:color w:val="000000" w:themeColor="text1"/>
          <w:sz w:val="28"/>
          <w:szCs w:val="28"/>
        </w:rPr>
      </w:pPr>
      <w:r w:rsidRPr="00B330B4">
        <w:rPr>
          <w:rFonts w:ascii="仿宋" w:eastAsia="仿宋" w:hAnsi="仿宋" w:cs="仿宋" w:hint="eastAsia"/>
          <w:color w:val="000000" w:themeColor="text1"/>
          <w:sz w:val="28"/>
          <w:szCs w:val="28"/>
        </w:rPr>
        <w:t>《城市发展史》，</w:t>
      </w:r>
      <w:r w:rsidRPr="00B330B4">
        <w:rPr>
          <w:rFonts w:ascii="仿宋_GB2312" w:eastAsia="仿宋_GB2312" w:hint="eastAsia"/>
          <w:color w:val="000000" w:themeColor="text1"/>
          <w:sz w:val="28"/>
          <w:szCs w:val="28"/>
        </w:rPr>
        <w:t>刘易斯</w:t>
      </w:r>
      <w:r w:rsidRPr="00B330B4">
        <w:rPr>
          <w:rFonts w:ascii="仿宋_GB2312" w:eastAsia="仿宋_GB2312" w:hint="cs"/>
          <w:color w:val="000000" w:themeColor="text1"/>
          <w:sz w:val="28"/>
          <w:szCs w:val="28"/>
        </w:rPr>
        <w:t>·</w:t>
      </w:r>
      <w:r w:rsidRPr="00B330B4">
        <w:rPr>
          <w:rFonts w:ascii="仿宋" w:eastAsia="仿宋" w:hAnsi="仿宋" w:cs="仿宋" w:hint="eastAsia"/>
          <w:color w:val="000000" w:themeColor="text1"/>
          <w:sz w:val="28"/>
          <w:szCs w:val="28"/>
        </w:rPr>
        <w:t>芒福德</w:t>
      </w:r>
    </w:p>
    <w:p w14:paraId="6378D052"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《民主与教育》，杜威</w:t>
      </w:r>
    </w:p>
    <w:p w14:paraId="2CDCD87F"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《爱弥儿》，卢梭</w:t>
      </w:r>
    </w:p>
    <w:p w14:paraId="2F6A3988"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《人性能达到的境界》，马斯洛</w:t>
      </w:r>
    </w:p>
    <w:p w14:paraId="192DF57E" w14:textId="77777777" w:rsidR="00C00596" w:rsidRPr="00770280" w:rsidRDefault="00C00596" w:rsidP="00C00596">
      <w:pPr>
        <w:rPr>
          <w:rFonts w:ascii="仿宋_GB2312" w:eastAsia="仿宋_GB2312"/>
          <w:sz w:val="28"/>
          <w:szCs w:val="28"/>
        </w:rPr>
      </w:pPr>
      <w:r w:rsidRPr="00770280">
        <w:rPr>
          <w:rFonts w:ascii="仿宋_GB2312" w:eastAsia="仿宋_GB2312" w:hint="eastAsia"/>
          <w:sz w:val="28"/>
          <w:szCs w:val="28"/>
        </w:rPr>
        <w:t>《文明的滴定》（英）李约瑟</w:t>
      </w:r>
    </w:p>
    <w:p w14:paraId="0EE72271" w14:textId="132FA982" w:rsidR="00C00596" w:rsidRDefault="00C00596">
      <w:pPr>
        <w:rPr>
          <w:rFonts w:ascii="仿宋_GB2312" w:eastAsia="仿宋_GB2312"/>
          <w:b/>
          <w:sz w:val="28"/>
          <w:szCs w:val="28"/>
        </w:rPr>
      </w:pPr>
    </w:p>
    <w:p w14:paraId="0FE3B6F7" w14:textId="77777777" w:rsidR="00C00596" w:rsidRPr="00C00596" w:rsidRDefault="00C00596">
      <w:pPr>
        <w:rPr>
          <w:rFonts w:ascii="仿宋_GB2312" w:eastAsia="仿宋_GB2312"/>
          <w:b/>
          <w:sz w:val="28"/>
          <w:szCs w:val="28"/>
        </w:rPr>
      </w:pPr>
    </w:p>
    <w:p w14:paraId="747328B0" w14:textId="5B044376" w:rsidR="006F278D" w:rsidRDefault="006F278D">
      <w:pPr>
        <w:rPr>
          <w:rFonts w:ascii="仿宋_GB2312" w:eastAsia="仿宋_GB2312"/>
          <w:b/>
          <w:sz w:val="28"/>
          <w:szCs w:val="28"/>
        </w:rPr>
      </w:pPr>
      <w:r w:rsidRPr="00770280">
        <w:rPr>
          <w:rFonts w:ascii="仿宋_GB2312" w:eastAsia="仿宋_GB2312" w:hint="eastAsia"/>
          <w:b/>
          <w:sz w:val="28"/>
          <w:szCs w:val="28"/>
        </w:rPr>
        <w:t>模块</w:t>
      </w:r>
      <w:r w:rsidR="00C00596">
        <w:rPr>
          <w:rFonts w:ascii="仿宋_GB2312" w:eastAsia="仿宋_GB2312" w:hint="eastAsia"/>
          <w:b/>
          <w:sz w:val="28"/>
          <w:szCs w:val="28"/>
        </w:rPr>
        <w:t>五</w:t>
      </w:r>
      <w:r w:rsidRPr="00770280">
        <w:rPr>
          <w:rFonts w:ascii="仿宋_GB2312" w:eastAsia="仿宋_GB2312" w:hint="eastAsia"/>
          <w:b/>
          <w:sz w:val="28"/>
          <w:szCs w:val="28"/>
        </w:rPr>
        <w:t xml:space="preserve"> </w:t>
      </w:r>
      <w:r w:rsidR="00C00596">
        <w:rPr>
          <w:rFonts w:ascii="仿宋_GB2312" w:eastAsia="仿宋_GB2312" w:hint="eastAsia"/>
          <w:b/>
          <w:sz w:val="28"/>
          <w:szCs w:val="28"/>
        </w:rPr>
        <w:t>绿色发展</w:t>
      </w:r>
      <w:r w:rsidR="00532D80">
        <w:rPr>
          <w:rFonts w:ascii="仿宋_GB2312" w:eastAsia="仿宋_GB2312" w:hint="eastAsia"/>
          <w:b/>
          <w:sz w:val="28"/>
          <w:szCs w:val="28"/>
        </w:rPr>
        <w:t>与生态文明</w:t>
      </w:r>
    </w:p>
    <w:p w14:paraId="4274658A" w14:textId="61498736" w:rsidR="00902CE4" w:rsidRPr="00902CE4" w:rsidRDefault="00902CE4" w:rsidP="00B6546F">
      <w:pPr>
        <w:rPr>
          <w:rFonts w:ascii="仿宋_GB2312" w:eastAsia="仿宋_GB2312"/>
          <w:sz w:val="28"/>
          <w:szCs w:val="28"/>
        </w:rPr>
      </w:pPr>
      <w:r w:rsidRPr="00770280">
        <w:rPr>
          <w:rFonts w:ascii="仿宋_GB2312" w:eastAsia="仿宋_GB2312" w:hint="eastAsia"/>
          <w:sz w:val="28"/>
          <w:szCs w:val="28"/>
        </w:rPr>
        <w:t>《寂静的春天》（美）蕾切尔·卡森</w:t>
      </w:r>
    </w:p>
    <w:p w14:paraId="6D9E45C3" w14:textId="3F15CD5E" w:rsidR="00B6546F" w:rsidRPr="00770280" w:rsidRDefault="00B6546F" w:rsidP="00B6546F">
      <w:pPr>
        <w:rPr>
          <w:rFonts w:ascii="仿宋_GB2312" w:eastAsia="仿宋_GB2312"/>
          <w:sz w:val="28"/>
          <w:szCs w:val="28"/>
        </w:rPr>
      </w:pPr>
      <w:r w:rsidRPr="00770280">
        <w:rPr>
          <w:rFonts w:ascii="仿宋_GB2312" w:eastAsia="仿宋_GB2312" w:hint="eastAsia"/>
          <w:sz w:val="28"/>
          <w:szCs w:val="28"/>
        </w:rPr>
        <w:t>《科学革命的结构》，库恩</w:t>
      </w:r>
    </w:p>
    <w:p w14:paraId="487ADEE6" w14:textId="77777777" w:rsidR="00902CE4" w:rsidRPr="00770280" w:rsidRDefault="00902CE4" w:rsidP="00902CE4">
      <w:pPr>
        <w:rPr>
          <w:rFonts w:ascii="仿宋_GB2312" w:eastAsia="仿宋_GB2312"/>
          <w:sz w:val="28"/>
          <w:szCs w:val="28"/>
        </w:rPr>
      </w:pPr>
      <w:r w:rsidRPr="00770280">
        <w:rPr>
          <w:rFonts w:ascii="仿宋_GB2312" w:eastAsia="仿宋_GB2312" w:hint="eastAsia"/>
          <w:sz w:val="28"/>
          <w:szCs w:val="28"/>
        </w:rPr>
        <w:t>《乡土中国·生育制度·乡土重建》，费孝通</w:t>
      </w:r>
    </w:p>
    <w:p w14:paraId="0ACEA1C3" w14:textId="77777777" w:rsidR="00532D80" w:rsidRPr="00532D80" w:rsidRDefault="00532D80" w:rsidP="00872245">
      <w:pPr>
        <w:rPr>
          <w:rFonts w:ascii="仿宋_GB2312" w:eastAsia="仿宋_GB2312"/>
          <w:sz w:val="28"/>
          <w:szCs w:val="28"/>
        </w:rPr>
      </w:pPr>
    </w:p>
    <w:sectPr w:rsidR="00532D80" w:rsidRPr="00532D80" w:rsidSect="000B7261">
      <w:pgSz w:w="11906" w:h="16838"/>
      <w:pgMar w:top="1440" w:right="17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917DB" w14:textId="77777777" w:rsidR="00AB02D0" w:rsidRDefault="00AB02D0" w:rsidP="006F278D">
      <w:r>
        <w:separator/>
      </w:r>
    </w:p>
  </w:endnote>
  <w:endnote w:type="continuationSeparator" w:id="0">
    <w:p w14:paraId="6D6FC54A" w14:textId="77777777" w:rsidR="00AB02D0" w:rsidRDefault="00AB02D0" w:rsidP="006F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EC139" w14:textId="77777777" w:rsidR="00AB02D0" w:rsidRDefault="00AB02D0" w:rsidP="006F278D">
      <w:r>
        <w:separator/>
      </w:r>
    </w:p>
  </w:footnote>
  <w:footnote w:type="continuationSeparator" w:id="0">
    <w:p w14:paraId="1E182E51" w14:textId="77777777" w:rsidR="00AB02D0" w:rsidRDefault="00AB02D0" w:rsidP="006F2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DDF"/>
    <w:rsid w:val="000B7261"/>
    <w:rsid w:val="00100B13"/>
    <w:rsid w:val="00135DDF"/>
    <w:rsid w:val="00167C7B"/>
    <w:rsid w:val="00192D69"/>
    <w:rsid w:val="0019766A"/>
    <w:rsid w:val="002124AF"/>
    <w:rsid w:val="00220023"/>
    <w:rsid w:val="0023010B"/>
    <w:rsid w:val="0024252D"/>
    <w:rsid w:val="00272DA5"/>
    <w:rsid w:val="002A3A97"/>
    <w:rsid w:val="002B268D"/>
    <w:rsid w:val="002E0DFD"/>
    <w:rsid w:val="00301269"/>
    <w:rsid w:val="003016FD"/>
    <w:rsid w:val="00330453"/>
    <w:rsid w:val="00375F61"/>
    <w:rsid w:val="00391143"/>
    <w:rsid w:val="0044573A"/>
    <w:rsid w:val="00495A2A"/>
    <w:rsid w:val="004C0F5F"/>
    <w:rsid w:val="004E5563"/>
    <w:rsid w:val="004F33BC"/>
    <w:rsid w:val="004F5E08"/>
    <w:rsid w:val="005103A0"/>
    <w:rsid w:val="00532D80"/>
    <w:rsid w:val="00544A1A"/>
    <w:rsid w:val="00551BB6"/>
    <w:rsid w:val="005B2389"/>
    <w:rsid w:val="00606334"/>
    <w:rsid w:val="006F278D"/>
    <w:rsid w:val="007643EF"/>
    <w:rsid w:val="00770280"/>
    <w:rsid w:val="007741A6"/>
    <w:rsid w:val="00775DF4"/>
    <w:rsid w:val="007940B3"/>
    <w:rsid w:val="007C316C"/>
    <w:rsid w:val="007F0491"/>
    <w:rsid w:val="00872245"/>
    <w:rsid w:val="008B29A9"/>
    <w:rsid w:val="008E4641"/>
    <w:rsid w:val="00902CE4"/>
    <w:rsid w:val="009C57AD"/>
    <w:rsid w:val="009C57DE"/>
    <w:rsid w:val="00A058A1"/>
    <w:rsid w:val="00A14C6D"/>
    <w:rsid w:val="00A516F4"/>
    <w:rsid w:val="00A5403F"/>
    <w:rsid w:val="00AA4599"/>
    <w:rsid w:val="00AA6041"/>
    <w:rsid w:val="00AB02D0"/>
    <w:rsid w:val="00AB04D3"/>
    <w:rsid w:val="00AE3A31"/>
    <w:rsid w:val="00B330B4"/>
    <w:rsid w:val="00B4301A"/>
    <w:rsid w:val="00B6546F"/>
    <w:rsid w:val="00B822DD"/>
    <w:rsid w:val="00B92BA2"/>
    <w:rsid w:val="00BC7781"/>
    <w:rsid w:val="00C001EF"/>
    <w:rsid w:val="00C00596"/>
    <w:rsid w:val="00D07AF1"/>
    <w:rsid w:val="00D32358"/>
    <w:rsid w:val="00D55DF9"/>
    <w:rsid w:val="00DD6DD0"/>
    <w:rsid w:val="00E2043F"/>
    <w:rsid w:val="00E35612"/>
    <w:rsid w:val="00E44A1F"/>
    <w:rsid w:val="00E50BB3"/>
    <w:rsid w:val="00E75BA8"/>
    <w:rsid w:val="00E84868"/>
    <w:rsid w:val="00E954A0"/>
    <w:rsid w:val="00EB1540"/>
    <w:rsid w:val="00EF22BC"/>
    <w:rsid w:val="00F7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3D230"/>
  <w15:docId w15:val="{0CEBB1E4-5D67-476F-A8AC-B59DD18A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27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278D"/>
    <w:rPr>
      <w:sz w:val="18"/>
      <w:szCs w:val="18"/>
    </w:rPr>
  </w:style>
  <w:style w:type="paragraph" w:styleId="a5">
    <w:name w:val="footer"/>
    <w:basedOn w:val="a"/>
    <w:link w:val="a6"/>
    <w:uiPriority w:val="99"/>
    <w:unhideWhenUsed/>
    <w:rsid w:val="006F278D"/>
    <w:pPr>
      <w:tabs>
        <w:tab w:val="center" w:pos="4153"/>
        <w:tab w:val="right" w:pos="8306"/>
      </w:tabs>
      <w:snapToGrid w:val="0"/>
      <w:jc w:val="left"/>
    </w:pPr>
    <w:rPr>
      <w:sz w:val="18"/>
      <w:szCs w:val="18"/>
    </w:rPr>
  </w:style>
  <w:style w:type="character" w:customStyle="1" w:styleId="a6">
    <w:name w:val="页脚 字符"/>
    <w:basedOn w:val="a0"/>
    <w:link w:val="a5"/>
    <w:uiPriority w:val="99"/>
    <w:rsid w:val="006F278D"/>
    <w:rPr>
      <w:sz w:val="18"/>
      <w:szCs w:val="18"/>
    </w:rPr>
  </w:style>
  <w:style w:type="paragraph" w:styleId="a7">
    <w:name w:val="Balloon Text"/>
    <w:basedOn w:val="a"/>
    <w:link w:val="a8"/>
    <w:uiPriority w:val="99"/>
    <w:semiHidden/>
    <w:unhideWhenUsed/>
    <w:rsid w:val="00EB1540"/>
    <w:rPr>
      <w:sz w:val="18"/>
      <w:szCs w:val="18"/>
    </w:rPr>
  </w:style>
  <w:style w:type="character" w:customStyle="1" w:styleId="a8">
    <w:name w:val="批注框文本 字符"/>
    <w:basedOn w:val="a0"/>
    <w:link w:val="a7"/>
    <w:uiPriority w:val="99"/>
    <w:semiHidden/>
    <w:rsid w:val="00EB15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172</Words>
  <Characters>987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zhonghe</dc:creator>
  <cp:lastModifiedBy>dell</cp:lastModifiedBy>
  <cp:revision>18</cp:revision>
  <dcterms:created xsi:type="dcterms:W3CDTF">2022-01-12T03:23:00Z</dcterms:created>
  <dcterms:modified xsi:type="dcterms:W3CDTF">2024-11-07T03:28:00Z</dcterms:modified>
</cp:coreProperties>
</file>